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1C" w:rsidRDefault="00AE4B1C">
      <w:pPr>
        <w:jc w:val="center"/>
        <w:rPr>
          <w:rFonts w:ascii="Univers" w:hAnsi="Univers"/>
          <w:b/>
        </w:rPr>
      </w:pPr>
      <w:r>
        <w:rPr>
          <w:rFonts w:ascii="Univers" w:hAnsi="Univers"/>
          <w:b/>
        </w:rPr>
        <w:t xml:space="preserve">Kentucky </w:t>
      </w:r>
      <w:r w:rsidR="00D044B7">
        <w:rPr>
          <w:rFonts w:ascii="Univers" w:hAnsi="Univers"/>
          <w:b/>
        </w:rPr>
        <w:t>Recovery Housing Program</w:t>
      </w:r>
      <w:bookmarkStart w:id="0" w:name="_GoBack"/>
      <w:bookmarkEnd w:id="0"/>
    </w:p>
    <w:p w:rsidR="00AE4B1C" w:rsidRDefault="00AE4B1C">
      <w:pPr>
        <w:jc w:val="center"/>
        <w:rPr>
          <w:rFonts w:ascii="Univers" w:hAnsi="Univers"/>
          <w:b/>
        </w:rPr>
      </w:pPr>
    </w:p>
    <w:p w:rsidR="00AE4B1C" w:rsidRDefault="00AE4B1C">
      <w:pPr>
        <w:jc w:val="center"/>
        <w:rPr>
          <w:rFonts w:ascii="Univers" w:hAnsi="Univers"/>
        </w:rPr>
      </w:pPr>
      <w:smartTag w:uri="urn:schemas-microsoft-com:office:smarttags" w:element="place">
        <w:smartTag w:uri="urn:schemas-microsoft-com:office:smarttags" w:element="State">
          <w:r>
            <w:rPr>
              <w:rFonts w:ascii="Univers" w:hAnsi="Univers"/>
              <w:b/>
            </w:rPr>
            <w:t>Kentucky</w:t>
          </w:r>
        </w:smartTag>
      </w:smartTag>
      <w:r>
        <w:rPr>
          <w:rFonts w:ascii="Univers" w:hAnsi="Univers"/>
          <w:b/>
        </w:rPr>
        <w:t xml:space="preserve"> Residential </w:t>
      </w:r>
      <w:proofErr w:type="spellStart"/>
      <w:r>
        <w:rPr>
          <w:rFonts w:ascii="Univers" w:hAnsi="Univers"/>
          <w:b/>
        </w:rPr>
        <w:t>Antidisplacement</w:t>
      </w:r>
      <w:proofErr w:type="spellEnd"/>
      <w:r>
        <w:rPr>
          <w:rFonts w:ascii="Univers" w:hAnsi="Univers"/>
          <w:b/>
        </w:rPr>
        <w:t xml:space="preserve"> and Relocation Assistance</w:t>
      </w:r>
    </w:p>
    <w:p w:rsidR="00AE4B1C" w:rsidRDefault="00AE4B1C">
      <w:pPr>
        <w:jc w:val="center"/>
        <w:rPr>
          <w:rFonts w:ascii="Univers" w:hAnsi="Univers"/>
        </w:rPr>
      </w:pPr>
      <w:r>
        <w:rPr>
          <w:rFonts w:ascii="Univers" w:hAnsi="Univers"/>
          <w:b/>
        </w:rPr>
        <w:t>Plan under Section 104(d) of the Housing and Community</w:t>
      </w:r>
    </w:p>
    <w:p w:rsidR="00AE4B1C" w:rsidRDefault="00AE4B1C">
      <w:pPr>
        <w:tabs>
          <w:tab w:val="center" w:pos="4680"/>
        </w:tabs>
        <w:jc w:val="both"/>
        <w:rPr>
          <w:rFonts w:ascii="Univers" w:hAnsi="Univers"/>
        </w:rPr>
      </w:pPr>
      <w:r>
        <w:rPr>
          <w:rFonts w:ascii="Univers" w:hAnsi="Univers"/>
        </w:rPr>
        <w:tab/>
      </w:r>
      <w:r>
        <w:rPr>
          <w:rFonts w:ascii="Univers" w:hAnsi="Univers"/>
          <w:b/>
        </w:rPr>
        <w:t>Development Act of 1974, as Amended</w:t>
      </w:r>
    </w:p>
    <w:p w:rsidR="00AE4B1C" w:rsidRDefault="00AE4B1C">
      <w:pPr>
        <w:jc w:val="both"/>
        <w:rPr>
          <w:rFonts w:ascii="Univers" w:hAnsi="Univers"/>
        </w:rPr>
      </w:pPr>
    </w:p>
    <w:p w:rsidR="00AE4B1C" w:rsidRDefault="00AE4B1C">
      <w:pPr>
        <w:jc w:val="both"/>
        <w:rPr>
          <w:rFonts w:ascii="Univers" w:hAnsi="Univers"/>
        </w:rPr>
      </w:pPr>
    </w:p>
    <w:p w:rsidR="00AE4B1C" w:rsidRDefault="00AE4B1C">
      <w:pPr>
        <w:jc w:val="both"/>
        <w:rPr>
          <w:rFonts w:ascii="Univers" w:hAnsi="Univers"/>
        </w:rPr>
      </w:pPr>
      <w:r>
        <w:rPr>
          <w:rFonts w:ascii="Univers" w:hAnsi="Univers"/>
        </w:rPr>
        <w:t xml:space="preserve">The State of Kentucky will replace all occupied and vacant </w:t>
      </w:r>
      <w:proofErr w:type="spellStart"/>
      <w:r>
        <w:rPr>
          <w:rFonts w:ascii="Univers" w:hAnsi="Univers"/>
        </w:rPr>
        <w:t>occupiable</w:t>
      </w:r>
      <w:proofErr w:type="spellEnd"/>
      <w:r>
        <w:rPr>
          <w:rFonts w:ascii="Univers" w:hAnsi="Univers"/>
        </w:rPr>
        <w:t xml:space="preserve"> low/moderate income dwelling units demolished or converted to a use other than as low/moderate income housing as a direct result of activities assisted with funds provided under the Housing and Community Development Act of 1974, as amended, as described in 24 CFR 570.606.</w:t>
      </w:r>
    </w:p>
    <w:p w:rsidR="00AE4B1C" w:rsidRDefault="00AE4B1C">
      <w:pPr>
        <w:jc w:val="both"/>
        <w:rPr>
          <w:rFonts w:ascii="Univers" w:hAnsi="Univers"/>
        </w:rPr>
      </w:pPr>
    </w:p>
    <w:p w:rsidR="00AE4B1C" w:rsidRDefault="00AE4B1C">
      <w:pPr>
        <w:jc w:val="both"/>
        <w:rPr>
          <w:rFonts w:ascii="Univers" w:hAnsi="Univers"/>
        </w:rPr>
      </w:pPr>
      <w:r>
        <w:rPr>
          <w:rFonts w:ascii="Univers" w:hAnsi="Univers"/>
        </w:rPr>
        <w:t xml:space="preserve">All replacement housing </w:t>
      </w:r>
      <w:proofErr w:type="gramStart"/>
      <w:r>
        <w:rPr>
          <w:rFonts w:ascii="Univers" w:hAnsi="Univers"/>
        </w:rPr>
        <w:t>will be provided</w:t>
      </w:r>
      <w:proofErr w:type="gramEnd"/>
      <w:r>
        <w:rPr>
          <w:rFonts w:ascii="Univers" w:hAnsi="Univers"/>
        </w:rPr>
        <w:t xml:space="preserve"> within three years of the commencement of the demolition or rehabilitation relating to conversion.  Before obligating or expending funds that will directly result in such demolition or conversion, the grantees will make public and submit to the </w:t>
      </w:r>
      <w:r w:rsidR="005F04F8">
        <w:rPr>
          <w:rFonts w:ascii="Univers" w:hAnsi="Univers"/>
        </w:rPr>
        <w:t>Department</w:t>
      </w:r>
      <w:r w:rsidR="00380F43">
        <w:rPr>
          <w:rFonts w:ascii="Univers" w:hAnsi="Univers"/>
        </w:rPr>
        <w:t xml:space="preserve"> for Local Development</w:t>
      </w:r>
      <w:r>
        <w:rPr>
          <w:rFonts w:ascii="Univers" w:hAnsi="Univers"/>
        </w:rPr>
        <w:t>, State of Kentucky, the following information in writing:</w:t>
      </w:r>
    </w:p>
    <w:p w:rsidR="00AE4B1C" w:rsidRDefault="00AE4B1C">
      <w:pPr>
        <w:jc w:val="both"/>
        <w:rPr>
          <w:rFonts w:ascii="Univers" w:hAnsi="Univers"/>
        </w:rPr>
      </w:pPr>
    </w:p>
    <w:p w:rsidR="00AE4B1C" w:rsidRDefault="00AE4B1C">
      <w:pPr>
        <w:jc w:val="both"/>
        <w:rPr>
          <w:rFonts w:ascii="Univers" w:hAnsi="Univers"/>
        </w:rPr>
      </w:pPr>
      <w:r>
        <w:rPr>
          <w:rFonts w:ascii="Univers" w:hAnsi="Univers"/>
        </w:rPr>
        <w:t>1.</w:t>
      </w:r>
      <w:r>
        <w:rPr>
          <w:rFonts w:ascii="Univers" w:hAnsi="Univers"/>
        </w:rPr>
        <w:tab/>
        <w:t>A description of the proposed assisted activity;</w:t>
      </w:r>
    </w:p>
    <w:p w:rsidR="00AE4B1C" w:rsidRDefault="00AE4B1C">
      <w:pPr>
        <w:jc w:val="both"/>
        <w:rPr>
          <w:rFonts w:ascii="Univers" w:hAnsi="Univers"/>
        </w:rPr>
      </w:pPr>
    </w:p>
    <w:p w:rsidR="00AE4B1C" w:rsidRDefault="00AE4B1C">
      <w:pPr>
        <w:pStyle w:val="BodyTextIndent"/>
        <w:rPr>
          <w:rFonts w:ascii="Univers" w:hAnsi="Univers"/>
        </w:rPr>
      </w:pPr>
      <w:r>
        <w:rPr>
          <w:rFonts w:ascii="Univers" w:hAnsi="Univers"/>
        </w:rPr>
        <w:t>2.</w:t>
      </w:r>
      <w:r>
        <w:rPr>
          <w:rFonts w:ascii="Univers" w:hAnsi="Univers"/>
        </w:rPr>
        <w:tab/>
        <w:t>The general location on a map and approximate number of dwelling units by size (number of bedrooms) that will be demolished or converted to a use other than as low/moderate income dwelling units as a direct result of the assisted activity;</w:t>
      </w:r>
    </w:p>
    <w:p w:rsidR="00AE4B1C" w:rsidRDefault="00AE4B1C">
      <w:pPr>
        <w:jc w:val="both"/>
        <w:rPr>
          <w:rFonts w:ascii="Univers" w:hAnsi="Univers"/>
        </w:rPr>
      </w:pPr>
    </w:p>
    <w:p w:rsidR="00AE4B1C" w:rsidRDefault="00AE4B1C">
      <w:pPr>
        <w:ind w:left="720" w:hanging="720"/>
        <w:jc w:val="both"/>
        <w:rPr>
          <w:rFonts w:ascii="Univers" w:hAnsi="Univers"/>
        </w:rPr>
      </w:pPr>
      <w:r>
        <w:rPr>
          <w:rFonts w:ascii="Univers" w:hAnsi="Univers"/>
        </w:rPr>
        <w:t>3.</w:t>
      </w:r>
      <w:r>
        <w:rPr>
          <w:rFonts w:ascii="Univers" w:hAnsi="Univers"/>
        </w:rPr>
        <w:tab/>
        <w:t>A time schedule for the commencement and completion of the demolition or conversion;</w:t>
      </w:r>
    </w:p>
    <w:p w:rsidR="00AE4B1C" w:rsidRDefault="00AE4B1C">
      <w:pPr>
        <w:jc w:val="both"/>
        <w:rPr>
          <w:rFonts w:ascii="Univers" w:hAnsi="Univers"/>
        </w:rPr>
      </w:pPr>
    </w:p>
    <w:p w:rsidR="00AE4B1C" w:rsidRDefault="00AE4B1C">
      <w:pPr>
        <w:pStyle w:val="BodyTextIndent"/>
        <w:rPr>
          <w:rFonts w:ascii="Univers" w:hAnsi="Univers"/>
        </w:rPr>
      </w:pPr>
      <w:r>
        <w:rPr>
          <w:rFonts w:ascii="Univers" w:hAnsi="Univers"/>
        </w:rPr>
        <w:t>4.</w:t>
      </w:r>
      <w:r>
        <w:rPr>
          <w:rFonts w:ascii="Univers" w:hAnsi="Univers"/>
        </w:rPr>
        <w:tab/>
        <w:t xml:space="preserve">The general location on a map and approximate number of dwelling units by size (number of bedrooms) that </w:t>
      </w:r>
      <w:proofErr w:type="gramStart"/>
      <w:r>
        <w:rPr>
          <w:rFonts w:ascii="Univers" w:hAnsi="Univers"/>
        </w:rPr>
        <w:t>will be provided</w:t>
      </w:r>
      <w:proofErr w:type="gramEnd"/>
      <w:r>
        <w:rPr>
          <w:rFonts w:ascii="Univers" w:hAnsi="Univers"/>
        </w:rPr>
        <w:t xml:space="preserve"> as replacement dwelling units;</w:t>
      </w:r>
    </w:p>
    <w:p w:rsidR="00AE4B1C" w:rsidRDefault="00AE4B1C">
      <w:pPr>
        <w:jc w:val="both"/>
        <w:rPr>
          <w:rFonts w:ascii="Univers" w:hAnsi="Univers"/>
        </w:rPr>
      </w:pPr>
    </w:p>
    <w:p w:rsidR="00AE4B1C" w:rsidRDefault="00AE4B1C">
      <w:pPr>
        <w:ind w:left="720" w:hanging="720"/>
        <w:jc w:val="both"/>
        <w:rPr>
          <w:rFonts w:ascii="Univers" w:hAnsi="Univers"/>
        </w:rPr>
      </w:pPr>
      <w:r>
        <w:rPr>
          <w:rFonts w:ascii="Univers" w:hAnsi="Univers"/>
        </w:rPr>
        <w:t>5.</w:t>
      </w:r>
      <w:r>
        <w:rPr>
          <w:rFonts w:ascii="Univers" w:hAnsi="Univers"/>
        </w:rPr>
        <w:tab/>
        <w:t xml:space="preserve">The source of funding and a time schedule for the provision of replacement dwelling units; and </w:t>
      </w:r>
    </w:p>
    <w:p w:rsidR="00AE4B1C" w:rsidRDefault="00AE4B1C">
      <w:pPr>
        <w:jc w:val="both"/>
        <w:rPr>
          <w:rFonts w:ascii="Univers" w:hAnsi="Univers"/>
        </w:rPr>
      </w:pPr>
    </w:p>
    <w:p w:rsidR="00AE4B1C" w:rsidRDefault="00AE4B1C">
      <w:pPr>
        <w:ind w:left="720" w:hanging="720"/>
        <w:jc w:val="both"/>
        <w:rPr>
          <w:rFonts w:ascii="Univers" w:hAnsi="Univers"/>
        </w:rPr>
      </w:pPr>
      <w:r>
        <w:rPr>
          <w:rFonts w:ascii="Univers" w:hAnsi="Univers"/>
        </w:rPr>
        <w:t>6.</w:t>
      </w:r>
      <w:r>
        <w:rPr>
          <w:rFonts w:ascii="Univers" w:hAnsi="Univers"/>
        </w:rPr>
        <w:tab/>
        <w:t>The basis for concluding that each replacement dwelling unit will remain a low/moderate income dwelling unit for at least 10 years from the date of initial occupancy.</w:t>
      </w:r>
    </w:p>
    <w:p w:rsidR="00AE4B1C" w:rsidRDefault="00AE4B1C">
      <w:pPr>
        <w:jc w:val="both"/>
        <w:rPr>
          <w:rFonts w:ascii="Univers" w:hAnsi="Univers"/>
        </w:rPr>
      </w:pPr>
    </w:p>
    <w:p w:rsidR="00AE4B1C" w:rsidRDefault="00AE4B1C">
      <w:pPr>
        <w:jc w:val="both"/>
        <w:rPr>
          <w:rFonts w:ascii="Univers" w:hAnsi="Univers"/>
        </w:rPr>
      </w:pPr>
      <w:r>
        <w:rPr>
          <w:rFonts w:ascii="Univers" w:hAnsi="Univers"/>
        </w:rPr>
        <w:t xml:space="preserve">The State of </w:t>
      </w:r>
      <w:smartTag w:uri="urn:schemas-microsoft-com:office:smarttags" w:element="place">
        <w:smartTag w:uri="urn:schemas-microsoft-com:office:smarttags" w:element="State">
          <w:r>
            <w:rPr>
              <w:rFonts w:ascii="Univers" w:hAnsi="Univers"/>
            </w:rPr>
            <w:t>Kentucky</w:t>
          </w:r>
        </w:smartTag>
      </w:smartTag>
      <w:r>
        <w:rPr>
          <w:rFonts w:ascii="Univers" w:hAnsi="Univers"/>
        </w:rPr>
        <w:t xml:space="preserve"> will provide relocation assistance, as described in 570.606 to each low/moderate income household displaced by the demolition of housing or by the conversion of a low/moderate income dwelling to another use as a direct result of assisted activities.</w:t>
      </w:r>
    </w:p>
    <w:p w:rsidR="00AE4B1C" w:rsidRDefault="00AE4B1C">
      <w:pPr>
        <w:jc w:val="both"/>
        <w:rPr>
          <w:rFonts w:ascii="Univers" w:hAnsi="Univers"/>
        </w:rPr>
      </w:pPr>
    </w:p>
    <w:sectPr w:rsidR="00AE4B1C">
      <w:footerReference w:type="default" r:id="rId6"/>
      <w:endnotePr>
        <w:numFmt w:val="decimal"/>
      </w:endnotePr>
      <w:type w:val="continuous"/>
      <w:pgSz w:w="12240" w:h="15840"/>
      <w:pgMar w:top="1440" w:right="1440" w:bottom="144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8A" w:rsidRDefault="00833A8A">
      <w:r>
        <w:separator/>
      </w:r>
    </w:p>
  </w:endnote>
  <w:endnote w:type="continuationSeparator" w:id="0">
    <w:p w:rsidR="00833A8A" w:rsidRDefault="0083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1C" w:rsidRDefault="00AE4B1C">
    <w:pPr>
      <w:pStyle w:val="Footer"/>
      <w:rPr>
        <w:rFonts w:ascii="Arial" w:hAnsi="Arial"/>
        <w:i/>
        <w:sz w:val="16"/>
      </w:rPr>
    </w:pPr>
    <w:r>
      <w:rPr>
        <w:rFonts w:ascii="Arial" w:hAnsi="Arial"/>
        <w:i/>
        <w:sz w:val="16"/>
      </w:rPr>
      <w:fldChar w:fldCharType="begin"/>
    </w:r>
    <w:r>
      <w:rPr>
        <w:rFonts w:ascii="Arial" w:hAnsi="Arial"/>
        <w:i/>
        <w:sz w:val="16"/>
      </w:rPr>
      <w:instrText xml:space="preserve"> FILENAME </w:instrText>
    </w:r>
    <w:r>
      <w:rPr>
        <w:rFonts w:ascii="Arial" w:hAnsi="Arial"/>
        <w:i/>
        <w:sz w:val="16"/>
      </w:rPr>
      <w:fldChar w:fldCharType="separate"/>
    </w:r>
    <w:r>
      <w:rPr>
        <w:rFonts w:ascii="Arial" w:hAnsi="Arial"/>
        <w:i/>
        <w:noProof/>
        <w:sz w:val="16"/>
      </w:rPr>
      <w:t>Appendix C Antidisp.doc</w:t>
    </w:r>
    <w:r>
      <w:rPr>
        <w:rFonts w:ascii="Arial" w:hAnsi="Arial"/>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8A" w:rsidRDefault="00833A8A">
      <w:r>
        <w:separator/>
      </w:r>
    </w:p>
  </w:footnote>
  <w:footnote w:type="continuationSeparator" w:id="0">
    <w:p w:rsidR="00833A8A" w:rsidRDefault="0083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43"/>
    <w:rsid w:val="00380F43"/>
    <w:rsid w:val="005F04F8"/>
    <w:rsid w:val="00833A8A"/>
    <w:rsid w:val="00AE4B1C"/>
    <w:rsid w:val="00D0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302287"/>
  <w15:chartTrackingRefBased/>
  <w15:docId w15:val="{1360A91D-79BF-4CF6-A766-743492E6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hanging="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RHP</Value>
    </Document_x0020_Sub-Section>
  </documentManagement>
</p:properties>
</file>

<file path=customXml/itemProps1.xml><?xml version="1.0" encoding="utf-8"?>
<ds:datastoreItem xmlns:ds="http://schemas.openxmlformats.org/officeDocument/2006/customXml" ds:itemID="{7D1DA4A6-6649-4B5F-9B80-136E3E874F02}"/>
</file>

<file path=customXml/itemProps2.xml><?xml version="1.0" encoding="utf-8"?>
<ds:datastoreItem xmlns:ds="http://schemas.openxmlformats.org/officeDocument/2006/customXml" ds:itemID="{DC19A9DA-365C-4C08-AC78-BDA71E18599A}"/>
</file>

<file path=customXml/itemProps3.xml><?xml version="1.0" encoding="utf-8"?>
<ds:datastoreItem xmlns:ds="http://schemas.openxmlformats.org/officeDocument/2006/customXml" ds:itemID="{FCD19C46-D05B-4A17-BB4D-6345EAEF9335}"/>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antidisplacement</vt:lpstr>
    </vt:vector>
  </TitlesOfParts>
  <Company>Ky Dept for Local Government</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Housing Program (RHP) Residential Anti-Displacement and Relocation Assistance Plan</dc:title>
  <dc:subject/>
  <dc:creator>Myra Lee Cowley Smith</dc:creator>
  <cp:keywords/>
  <cp:lastModifiedBy>Weber, Travis A (DLG)</cp:lastModifiedBy>
  <cp:revision>2</cp:revision>
  <cp:lastPrinted>2002-02-26T15:13:00Z</cp:lastPrinted>
  <dcterms:created xsi:type="dcterms:W3CDTF">2021-05-04T14:55:00Z</dcterms:created>
  <dcterms:modified xsi:type="dcterms:W3CDTF">2021-05-04T14:55:00Z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