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76C" w:rsidR="00BB6D8C" w:rsidP="00853D55" w:rsidRDefault="00BB6D8C" w14:paraId="52C65C88" w14:textId="5ADB7887">
      <w:pPr>
        <w:spacing w:after="0" w:line="240" w:lineRule="auto"/>
        <w:jc w:val="center"/>
        <w:rPr>
          <w:rFonts w:ascii="Times New Roman" w:hAnsi="Times New Roman" w:cs="Times New Roman"/>
        </w:rPr>
      </w:pPr>
      <w:r w:rsidRPr="00BC376C">
        <w:rPr>
          <w:rFonts w:ascii="Times New Roman" w:hAnsi="Times New Roman" w:cs="Times New Roman"/>
        </w:rPr>
        <w:t>REAL ESTATE SALE AND PURCHASE AGREEMENT</w:t>
      </w:r>
    </w:p>
    <w:p w:rsidRPr="00BC376C" w:rsidR="00BB6D8C" w:rsidP="00BB6D8C" w:rsidRDefault="00BB6D8C" w14:paraId="49279CD4" w14:textId="74190FF7">
      <w:pPr>
        <w:jc w:val="center"/>
        <w:rPr>
          <w:rFonts w:ascii="Times New Roman" w:hAnsi="Times New Roman" w:cs="Times New Roman"/>
        </w:rPr>
      </w:pPr>
      <w:r w:rsidRPr="00BC376C">
        <w:rPr>
          <w:rFonts w:ascii="Times New Roman" w:hAnsi="Times New Roman" w:cs="Times New Roman"/>
        </w:rPr>
        <w:t>Addendum 1 of 1 HUD CDBG-DR Requirements</w:t>
      </w:r>
    </w:p>
    <w:p w:rsidRPr="00BC376C" w:rsidR="00A82D0A" w:rsidP="00BB6D8C" w:rsidRDefault="00A82D0A" w14:paraId="54440E17" w14:textId="77777777">
      <w:pPr>
        <w:jc w:val="center"/>
        <w:rPr>
          <w:rFonts w:ascii="Times New Roman" w:hAnsi="Times New Roman" w:cs="Times New Roman"/>
        </w:rPr>
      </w:pPr>
    </w:p>
    <w:p w:rsidRPr="00BC376C" w:rsidR="00256877" w:rsidP="00853D55" w:rsidRDefault="00F21234" w14:paraId="74367588" w14:textId="2F477701">
      <w:pPr>
        <w:jc w:val="both"/>
        <w:rPr>
          <w:rFonts w:ascii="Times New Roman" w:hAnsi="Times New Roman" w:cs="Times New Roman"/>
        </w:rPr>
      </w:pPr>
      <w:r w:rsidRPr="27E31F6A" w:rsidR="00F21234">
        <w:rPr>
          <w:rFonts w:ascii="Times New Roman" w:hAnsi="Times New Roman" w:cs="Times New Roman"/>
        </w:rPr>
        <w:t>This Addendum is to the Real Estate Sale and Purchase Agreement (the “Agreement”) entered in</w:t>
      </w:r>
      <w:r w:rsidRPr="27E31F6A" w:rsidR="00485781">
        <w:rPr>
          <w:rFonts w:ascii="Times New Roman" w:hAnsi="Times New Roman" w:cs="Times New Roman"/>
        </w:rPr>
        <w:t>to on the</w:t>
      </w:r>
      <w:r w:rsidRPr="27E31F6A" w:rsidR="1FC1F5A3">
        <w:rPr>
          <w:rFonts w:ascii="Times New Roman" w:hAnsi="Times New Roman" w:cs="Times New Roman"/>
        </w:rPr>
        <w:t xml:space="preserve"> </w:t>
      </w:r>
      <w:r w:rsidRPr="27E31F6A" w:rsidR="1FC1F5A3">
        <w:rPr>
          <w:rFonts w:ascii="Times New Roman" w:hAnsi="Times New Roman" w:cs="Times New Roman"/>
          <w:u w:val="single"/>
        </w:rPr>
        <w:t xml:space="preserve">      </w:t>
      </w:r>
      <w:r w:rsidRPr="27E31F6A" w:rsidR="00485781">
        <w:rPr>
          <w:rFonts w:ascii="Times New Roman" w:hAnsi="Times New Roman" w:cs="Times New Roman"/>
        </w:rPr>
        <w:t xml:space="preserve"> </w:t>
      </w:r>
      <w:r w:rsidRPr="27E31F6A" w:rsidR="00485781">
        <w:rPr>
          <w:rFonts w:ascii="Times New Roman" w:hAnsi="Times New Roman" w:cs="Times New Roman"/>
        </w:rPr>
        <w:t xml:space="preserve"> day of</w:t>
      </w:r>
      <w:r w:rsidRPr="27E31F6A" w:rsidR="5A3F9F4D">
        <w:rPr>
          <w:rFonts w:ascii="Times New Roman" w:hAnsi="Times New Roman" w:cs="Times New Roman"/>
        </w:rPr>
        <w:t xml:space="preserve"> </w:t>
      </w:r>
      <w:r w:rsidRPr="27E31F6A" w:rsidR="5A3F9F4D">
        <w:rPr>
          <w:rFonts w:ascii="Times New Roman" w:hAnsi="Times New Roman" w:cs="Times New Roman"/>
          <w:u w:val="single"/>
        </w:rPr>
        <w:t xml:space="preserve">           </w:t>
      </w:r>
      <w:r w:rsidRPr="27E31F6A" w:rsidR="00485781">
        <w:rPr>
          <w:rFonts w:ascii="Times New Roman" w:hAnsi="Times New Roman" w:cs="Times New Roman"/>
        </w:rPr>
        <w:t>, 2025 by and between</w:t>
      </w:r>
      <w:r w:rsidRPr="27E31F6A" w:rsidR="00853D55">
        <w:rPr>
          <w:rFonts w:ascii="Times New Roman" w:hAnsi="Times New Roman" w:cs="Times New Roman"/>
        </w:rPr>
        <w:t xml:space="preserve"> </w:t>
      </w:r>
      <w:r w:rsidRPr="27E31F6A" w:rsidR="00853D55">
        <w:rPr>
          <w:rFonts w:ascii="Times New Roman" w:hAnsi="Times New Roman" w:cs="Times New Roman"/>
          <w:b w:val="1"/>
          <w:bCs w:val="1"/>
        </w:rPr>
        <w:t xml:space="preserve">DEVELOPER NAME </w:t>
      </w:r>
      <w:r w:rsidRPr="27E31F6A" w:rsidR="00485781">
        <w:rPr>
          <w:rFonts w:ascii="Times New Roman" w:hAnsi="Times New Roman" w:cs="Times New Roman"/>
        </w:rPr>
        <w:t xml:space="preserve"> (</w:t>
      </w:r>
      <w:r w:rsidRPr="27E31F6A" w:rsidR="00853D55">
        <w:rPr>
          <w:rFonts w:ascii="Times New Roman" w:hAnsi="Times New Roman" w:cs="Times New Roman"/>
        </w:rPr>
        <w:t>___</w:t>
      </w:r>
      <w:r w:rsidRPr="27E31F6A" w:rsidR="00485781">
        <w:rPr>
          <w:rFonts w:ascii="Times New Roman" w:hAnsi="Times New Roman" w:cs="Times New Roman"/>
        </w:rPr>
        <w:t>)</w:t>
      </w:r>
      <w:r w:rsidRPr="27E31F6A" w:rsidR="00126134">
        <w:rPr>
          <w:rFonts w:ascii="Times New Roman" w:hAnsi="Times New Roman" w:cs="Times New Roman"/>
        </w:rPr>
        <w:t>, a nonprofit corporation, having an address of</w:t>
      </w:r>
      <w:r w:rsidRPr="27E31F6A" w:rsidR="00853D55">
        <w:rPr>
          <w:rFonts w:ascii="Times New Roman" w:hAnsi="Times New Roman" w:cs="Times New Roman"/>
        </w:rPr>
        <w:t xml:space="preserve">  </w:t>
      </w:r>
      <w:r w:rsidRPr="27E31F6A" w:rsidR="00853D55">
        <w:rPr>
          <w:rFonts w:ascii="Times New Roman" w:hAnsi="Times New Roman" w:cs="Times New Roman"/>
          <w:b w:val="1"/>
          <w:bCs w:val="1"/>
        </w:rPr>
        <w:t>DEVELOPER ADDRESS</w:t>
      </w:r>
      <w:r w:rsidRPr="27E31F6A" w:rsidR="00853D55">
        <w:rPr>
          <w:rFonts w:ascii="Times New Roman" w:hAnsi="Times New Roman" w:cs="Times New Roman"/>
        </w:rPr>
        <w:t xml:space="preserve">                                                        </w:t>
      </w:r>
      <w:r w:rsidRPr="27E31F6A" w:rsidR="00256877">
        <w:rPr>
          <w:rFonts w:ascii="Times New Roman" w:hAnsi="Times New Roman" w:cs="Times New Roman"/>
        </w:rPr>
        <w:t xml:space="preserve">(“Seller”) and Jane Doe, having an address of 123 Main Street, Hazard, KY 41072 (“Buyer”) regarding the property located at </w:t>
      </w:r>
      <w:r w:rsidRPr="27E31F6A" w:rsidR="00853D55">
        <w:rPr>
          <w:rFonts w:ascii="Times New Roman" w:hAnsi="Times New Roman" w:cs="Times New Roman"/>
        </w:rPr>
        <w:t>TBD</w:t>
      </w:r>
      <w:r w:rsidRPr="27E31F6A" w:rsidR="00256877">
        <w:rPr>
          <w:rFonts w:ascii="Times New Roman" w:hAnsi="Times New Roman" w:cs="Times New Roman"/>
        </w:rPr>
        <w:t xml:space="preserve"> Skyview Drive, Haz</w:t>
      </w:r>
      <w:r w:rsidRPr="27E31F6A" w:rsidR="00386383">
        <w:rPr>
          <w:rFonts w:ascii="Times New Roman" w:hAnsi="Times New Roman" w:cs="Times New Roman"/>
        </w:rPr>
        <w:t>ard, KY 41072 (the “Property”).</w:t>
      </w:r>
    </w:p>
    <w:p w:rsidRPr="00BC376C" w:rsidR="003C130D" w:rsidP="00853D55" w:rsidRDefault="003C130D" w14:paraId="6DE371CA" w14:textId="0BD32F90">
      <w:pPr>
        <w:jc w:val="both"/>
        <w:rPr>
          <w:rFonts w:ascii="Times New Roman" w:hAnsi="Times New Roman" w:cs="Times New Roman"/>
        </w:rPr>
      </w:pPr>
      <w:r w:rsidRPr="00BC376C">
        <w:rPr>
          <w:rFonts w:ascii="Times New Roman" w:hAnsi="Times New Roman" w:cs="Times New Roman"/>
        </w:rPr>
        <w:t>WITNESSETH:</w:t>
      </w:r>
    </w:p>
    <w:p w:rsidRPr="00BC376C" w:rsidR="003C130D" w:rsidP="00853D55" w:rsidRDefault="003C130D" w14:paraId="5271F49F" w14:textId="0E277B84">
      <w:pPr>
        <w:jc w:val="both"/>
        <w:rPr>
          <w:rFonts w:ascii="Times New Roman" w:hAnsi="Times New Roman" w:cs="Times New Roman"/>
        </w:rPr>
      </w:pPr>
      <w:r w:rsidRPr="00BC376C">
        <w:rPr>
          <w:rFonts w:ascii="Times New Roman" w:hAnsi="Times New Roman" w:cs="Times New Roman"/>
        </w:rPr>
        <w:t>WHEREAS, the Seller and Buyer her</w:t>
      </w:r>
      <w:r w:rsidRPr="00BC376C" w:rsidR="00F5104F">
        <w:rPr>
          <w:rFonts w:ascii="Times New Roman" w:hAnsi="Times New Roman" w:cs="Times New Roman"/>
        </w:rPr>
        <w:t>eby amend the above referenced Real Estate Sales and Purchase Agreement to include additional language as required by the federally funded Community Development Block Grant Disaster Recovery Program, of which said parcel has received investment:</w:t>
      </w:r>
    </w:p>
    <w:p w:rsidRPr="00BC376C" w:rsidR="00F5104F" w:rsidP="00853D55" w:rsidRDefault="00F5104F" w14:paraId="5395461E" w14:textId="56F18BCB">
      <w:pPr>
        <w:jc w:val="both"/>
        <w:rPr>
          <w:rFonts w:ascii="Times New Roman" w:hAnsi="Times New Roman" w:cs="Times New Roman"/>
        </w:rPr>
      </w:pPr>
      <w:r w:rsidRPr="00BC376C">
        <w:rPr>
          <w:rFonts w:ascii="Times New Roman" w:hAnsi="Times New Roman" w:cs="Times New Roman"/>
        </w:rPr>
        <w:t>NOW, THEREFORE, In consideration of the promises contained in the Real Estate Sale and Purchase Agreement and for other good and valuable consideration, the Seller and Buyer do agree as follows:</w:t>
      </w:r>
    </w:p>
    <w:p w:rsidRPr="00BC376C" w:rsidR="00F5104F" w:rsidP="00853D55" w:rsidRDefault="00F5104F" w14:paraId="3321F75F" w14:textId="382FD056">
      <w:pPr>
        <w:pStyle w:val="ListParagraph"/>
        <w:numPr>
          <w:ilvl w:val="0"/>
          <w:numId w:val="1"/>
        </w:numPr>
        <w:jc w:val="both"/>
        <w:rPr>
          <w:rFonts w:ascii="Times New Roman" w:hAnsi="Times New Roman" w:cs="Times New Roman"/>
        </w:rPr>
      </w:pPr>
      <w:r w:rsidRPr="00BC376C">
        <w:rPr>
          <w:rFonts w:ascii="Times New Roman" w:hAnsi="Times New Roman" w:cs="Times New Roman"/>
        </w:rPr>
        <w:t xml:space="preserve">Possession of the property for use as a principal residence shall be given to the Buyer as of the date of Closing. The Closing of this transaction shall be on or before </w:t>
      </w:r>
      <w:r w:rsidRPr="00BC376C" w:rsidR="00395B3A">
        <w:rPr>
          <w:rFonts w:ascii="Times New Roman" w:hAnsi="Times New Roman" w:cs="Times New Roman"/>
        </w:rPr>
        <w:t xml:space="preserve">DD/MM/YYYY. If this transaction does not close by this date, this contract is null and void unless extended by both parties in writing. </w:t>
      </w:r>
    </w:p>
    <w:p w:rsidRPr="00BC376C" w:rsidR="00395B3A" w:rsidP="00853D55" w:rsidRDefault="00395B3A" w14:paraId="5E52DEA8" w14:textId="10088244">
      <w:pPr>
        <w:pStyle w:val="ListParagraph"/>
        <w:numPr>
          <w:ilvl w:val="0"/>
          <w:numId w:val="1"/>
        </w:numPr>
        <w:jc w:val="both"/>
        <w:rPr>
          <w:rFonts w:ascii="Times New Roman" w:hAnsi="Times New Roman" w:cs="Times New Roman"/>
        </w:rPr>
      </w:pPr>
      <w:r w:rsidRPr="00BC376C">
        <w:rPr>
          <w:rFonts w:ascii="Times New Roman" w:hAnsi="Times New Roman" w:cs="Times New Roman"/>
        </w:rPr>
        <w:t>The Seller certifies compliance with Uniform Administrative Requirements contained in 24 CFR Part 84</w:t>
      </w:r>
      <w:r w:rsidRPr="00BC376C" w:rsidR="00853D55">
        <w:rPr>
          <w:rFonts w:ascii="Times New Roman" w:hAnsi="Times New Roman" w:cs="Times New Roman"/>
        </w:rPr>
        <w:t>, if applicable</w:t>
      </w:r>
      <w:r w:rsidRPr="00BC376C">
        <w:rPr>
          <w:rFonts w:ascii="Times New Roman" w:hAnsi="Times New Roman" w:cs="Times New Roman"/>
        </w:rPr>
        <w:t xml:space="preserve">. </w:t>
      </w:r>
    </w:p>
    <w:p w:rsidRPr="00BC376C" w:rsidR="0011570B" w:rsidP="00853D55" w:rsidRDefault="0011570B" w14:paraId="5600B825" w14:textId="7B531644">
      <w:pPr>
        <w:pStyle w:val="ListParagraph"/>
        <w:numPr>
          <w:ilvl w:val="0"/>
          <w:numId w:val="1"/>
        </w:numPr>
        <w:jc w:val="both"/>
        <w:rPr>
          <w:rFonts w:ascii="Times New Roman" w:hAnsi="Times New Roman" w:cs="Times New Roman"/>
        </w:rPr>
      </w:pPr>
      <w:r w:rsidRPr="00BC376C">
        <w:rPr>
          <w:rFonts w:ascii="Times New Roman" w:hAnsi="Times New Roman" w:cs="Times New Roman"/>
        </w:rPr>
        <w:t xml:space="preserve">The estimated amount of federal </w:t>
      </w:r>
      <w:r w:rsidRPr="00BC376C" w:rsidR="00EB1374">
        <w:rPr>
          <w:rFonts w:ascii="Times New Roman" w:hAnsi="Times New Roman" w:cs="Times New Roman"/>
        </w:rPr>
        <w:t xml:space="preserve">CDBG-DR funds to be invested through </w:t>
      </w:r>
      <w:r w:rsidRPr="00BC376C" w:rsidR="00853D55">
        <w:rPr>
          <w:rFonts w:ascii="Times New Roman" w:hAnsi="Times New Roman" w:cs="Times New Roman"/>
        </w:rPr>
        <w:t xml:space="preserve">a </w:t>
      </w:r>
      <w:r w:rsidRPr="00BC376C" w:rsidR="00A737D6">
        <w:rPr>
          <w:rFonts w:ascii="Times New Roman" w:hAnsi="Times New Roman" w:cs="Times New Roman"/>
        </w:rPr>
        <w:t>forgivable loan to the Buyer for the purchase of this unit is $</w:t>
      </w:r>
      <w:proofErr w:type="gramStart"/>
      <w:r w:rsidRPr="00BC376C" w:rsidR="00A737D6">
        <w:rPr>
          <w:rFonts w:ascii="Times New Roman" w:hAnsi="Times New Roman" w:cs="Times New Roman"/>
        </w:rPr>
        <w:t>XX,XXX</w:t>
      </w:r>
      <w:proofErr w:type="gramEnd"/>
      <w:r w:rsidRPr="00BC376C" w:rsidR="00A737D6">
        <w:rPr>
          <w:rFonts w:ascii="Times New Roman" w:hAnsi="Times New Roman" w:cs="Times New Roman"/>
        </w:rPr>
        <w:t xml:space="preserve"> for down payment, closing costs, and/or principal reduction. An appropriate affordability period</w:t>
      </w:r>
      <w:r w:rsidRPr="00BC376C" w:rsidR="0052377C">
        <w:rPr>
          <w:rFonts w:ascii="Times New Roman" w:hAnsi="Times New Roman" w:cs="Times New Roman"/>
        </w:rPr>
        <w:t xml:space="preserve"> and extended affordability if applicable</w:t>
      </w:r>
      <w:r w:rsidRPr="00BC376C" w:rsidR="00A737D6">
        <w:rPr>
          <w:rFonts w:ascii="Times New Roman" w:hAnsi="Times New Roman" w:cs="Times New Roman"/>
        </w:rPr>
        <w:t xml:space="preserve">, commensurate with the amount of permanent CDBG-DR investment, shall be incorporated in the note and mortgage. </w:t>
      </w:r>
    </w:p>
    <w:p w:rsidRPr="00BC376C" w:rsidR="00A737D6" w:rsidP="00853D55" w:rsidRDefault="00A737D6" w14:paraId="098D14BF" w14:textId="0DA68DB9">
      <w:pPr>
        <w:pStyle w:val="ListParagraph"/>
        <w:numPr>
          <w:ilvl w:val="0"/>
          <w:numId w:val="1"/>
        </w:numPr>
        <w:jc w:val="both"/>
        <w:rPr>
          <w:rFonts w:ascii="Times New Roman" w:hAnsi="Times New Roman" w:cs="Times New Roman"/>
        </w:rPr>
      </w:pPr>
      <w:r w:rsidRPr="00BC376C">
        <w:rPr>
          <w:rFonts w:ascii="Times New Roman" w:hAnsi="Times New Roman" w:cs="Times New Roman"/>
        </w:rPr>
        <w:t xml:space="preserve">The Buyer certifies that the property shall be the principal residence of the Buyer for the appropriate affordability period. </w:t>
      </w:r>
    </w:p>
    <w:p w:rsidRPr="00BC376C" w:rsidR="00A737D6" w:rsidP="00853D55" w:rsidRDefault="00A737D6" w14:paraId="59F85987" w14:textId="7BAD45C7">
      <w:pPr>
        <w:pStyle w:val="ListParagraph"/>
        <w:numPr>
          <w:ilvl w:val="0"/>
          <w:numId w:val="1"/>
        </w:numPr>
        <w:jc w:val="both"/>
        <w:rPr>
          <w:rFonts w:ascii="Times New Roman" w:hAnsi="Times New Roman" w:cs="Times New Roman"/>
        </w:rPr>
      </w:pPr>
      <w:r w:rsidRPr="00BC376C">
        <w:rPr>
          <w:rFonts w:ascii="Times New Roman" w:hAnsi="Times New Roman" w:cs="Times New Roman"/>
        </w:rPr>
        <w:t xml:space="preserve">As defined in the note and mortgage securing CDBG-DR funding permanently invested in this property, CDBG-DR funds are subject to recapture if the Buyer does not maintain this property as principal residence for the affordability term (contingent upon the amount of CDBG-DR funding invested). Should the Buyer fail to occupy the premises as his/her principal residence, the entire indebtedness (less any principal that has been repaid or principal that has been incrementally forgiven per the terms of the Note) may be declared, without prior notice, immediately due and payable. </w:t>
      </w:r>
    </w:p>
    <w:p w:rsidRPr="00BC376C" w:rsidR="00BF76CA" w:rsidP="00853D55" w:rsidRDefault="00BF76CA" w14:paraId="36A23339" w14:textId="71E6EB73">
      <w:pPr>
        <w:jc w:val="both"/>
        <w:rPr>
          <w:rFonts w:ascii="Times New Roman" w:hAnsi="Times New Roman" w:cs="Times New Roman"/>
        </w:rPr>
      </w:pPr>
      <w:r w:rsidRPr="00BC376C">
        <w:rPr>
          <w:rFonts w:ascii="Times New Roman" w:hAnsi="Times New Roman" w:cs="Times New Roman"/>
        </w:rPr>
        <w:t xml:space="preserve">IN WITNESS WHEREOF, witness the signatures of Buyer and Seller as of the date set forth next to their respective signatures below. </w:t>
      </w:r>
    </w:p>
    <w:p w:rsidRPr="00BC376C" w:rsidR="00A82D0A" w:rsidP="00BF76CA" w:rsidRDefault="00A82D0A" w14:paraId="67EA71E1" w14:textId="6146F799">
      <w:pPr>
        <w:rPr>
          <w:rFonts w:ascii="Times New Roman" w:hAnsi="Times New Roman" w:cs="Times New Roman"/>
        </w:rPr>
      </w:pPr>
    </w:p>
    <w:p w:rsidRPr="00BC376C" w:rsidR="00A82D0A" w:rsidP="00A82D0A" w:rsidRDefault="00A82D0A" w14:paraId="5A6F4AE1" w14:textId="77777777">
      <w:pPr>
        <w:pBdr>
          <w:bottom w:val="single" w:color="auto" w:sz="4" w:space="1"/>
        </w:pBdr>
        <w:rPr>
          <w:rFonts w:ascii="Times New Roman" w:hAnsi="Times New Roman" w:cs="Times New Roman"/>
        </w:rPr>
      </w:pPr>
    </w:p>
    <w:p w:rsidRPr="00BC376C" w:rsidR="00BF76CA" w:rsidP="00BF76CA" w:rsidRDefault="00BF76CA" w14:paraId="5B960BB1" w14:textId="2D38DB17">
      <w:pPr>
        <w:rPr>
          <w:rFonts w:ascii="Times New Roman" w:hAnsi="Times New Roman" w:cs="Times New Roman"/>
        </w:rPr>
      </w:pPr>
      <w:r w:rsidRPr="27E31F6A" w:rsidR="00BF76CA">
        <w:rPr>
          <w:rFonts w:ascii="Times New Roman" w:hAnsi="Times New Roman" w:cs="Times New Roman"/>
        </w:rPr>
        <w:t>Buyer</w:t>
      </w:r>
      <w:r>
        <w:tab/>
      </w:r>
      <w:r>
        <w:tab/>
      </w:r>
      <w:r>
        <w:tab/>
      </w:r>
      <w:r>
        <w:tab/>
      </w:r>
      <w:r>
        <w:tab/>
      </w:r>
      <w:r>
        <w:tab/>
      </w:r>
      <w:r>
        <w:tab/>
      </w:r>
      <w:r>
        <w:tab/>
      </w:r>
      <w:r>
        <w:tab/>
      </w:r>
      <w:r>
        <w:tab/>
      </w:r>
      <w:r>
        <w:tab/>
      </w:r>
      <w:r w:rsidRPr="27E31F6A" w:rsidR="00BF76CA">
        <w:rPr>
          <w:rFonts w:ascii="Times New Roman" w:hAnsi="Times New Roman" w:cs="Times New Roman"/>
        </w:rPr>
        <w:t xml:space="preserve">Date </w:t>
      </w:r>
    </w:p>
    <w:p w:rsidRPr="00BC376C" w:rsidR="00BF76CA" w:rsidP="00A82D0A" w:rsidRDefault="00BF76CA" w14:paraId="2F844A88" w14:textId="77777777">
      <w:pPr>
        <w:pBdr>
          <w:bottom w:val="single" w:color="auto" w:sz="4" w:space="1"/>
        </w:pBdr>
        <w:rPr>
          <w:rFonts w:ascii="Times New Roman" w:hAnsi="Times New Roman" w:cs="Times New Roman"/>
        </w:rPr>
      </w:pPr>
    </w:p>
    <w:p w:rsidRPr="00BC376C" w:rsidR="00A82D0A" w:rsidP="00BF76CA" w:rsidRDefault="00A82D0A" w14:paraId="63C7BC4A" w14:textId="083EA959">
      <w:pPr>
        <w:rPr>
          <w:rFonts w:ascii="Times New Roman" w:hAnsi="Times New Roman" w:cs="Times New Roman"/>
        </w:rPr>
      </w:pPr>
      <w:r w:rsidRPr="27E31F6A" w:rsidR="00A82D0A">
        <w:rPr>
          <w:rFonts w:ascii="Times New Roman" w:hAnsi="Times New Roman" w:cs="Times New Roman"/>
        </w:rPr>
        <w:t>Buyer</w:t>
      </w:r>
      <w:r>
        <w:tab/>
      </w:r>
      <w:r>
        <w:tab/>
      </w:r>
      <w:r>
        <w:tab/>
      </w:r>
      <w:r>
        <w:tab/>
      </w:r>
      <w:r>
        <w:tab/>
      </w:r>
      <w:r>
        <w:tab/>
      </w:r>
      <w:r>
        <w:tab/>
      </w:r>
      <w:r>
        <w:tab/>
      </w:r>
      <w:r>
        <w:tab/>
      </w:r>
      <w:r>
        <w:tab/>
      </w:r>
      <w:r>
        <w:tab/>
      </w:r>
      <w:r w:rsidRPr="27E31F6A" w:rsidR="00A82D0A">
        <w:rPr>
          <w:rFonts w:ascii="Times New Roman" w:hAnsi="Times New Roman" w:cs="Times New Roman"/>
        </w:rPr>
        <w:t xml:space="preserve">Date </w:t>
      </w:r>
    </w:p>
    <w:p w:rsidRPr="00BC376C" w:rsidR="00BF76CA" w:rsidP="00A82D0A" w:rsidRDefault="00BF76CA" w14:paraId="1003FE42" w14:textId="77777777">
      <w:pPr>
        <w:pBdr>
          <w:bottom w:val="single" w:color="auto" w:sz="4" w:space="1"/>
        </w:pBdr>
        <w:rPr>
          <w:rFonts w:ascii="Times New Roman" w:hAnsi="Times New Roman" w:cs="Times New Roman"/>
        </w:rPr>
      </w:pPr>
    </w:p>
    <w:p w:rsidRPr="00BC376C" w:rsidR="00BF76CA" w:rsidP="00BF76CA" w:rsidRDefault="00BF76CA" w14:paraId="54F541D9" w14:textId="029623FC">
      <w:pPr>
        <w:rPr>
          <w:rFonts w:ascii="Times New Roman" w:hAnsi="Times New Roman" w:cs="Times New Roman"/>
        </w:rPr>
      </w:pPr>
      <w:r w:rsidRPr="27E31F6A" w:rsidR="00BF76CA">
        <w:rPr>
          <w:rFonts w:ascii="Times New Roman" w:hAnsi="Times New Roman" w:cs="Times New Roman"/>
        </w:rPr>
        <w:t>Seller</w:t>
      </w:r>
      <w:r>
        <w:tab/>
      </w:r>
      <w:r>
        <w:tab/>
      </w:r>
      <w:r>
        <w:tab/>
      </w:r>
      <w:r>
        <w:tab/>
      </w:r>
      <w:r>
        <w:tab/>
      </w:r>
      <w:r>
        <w:tab/>
      </w:r>
      <w:r>
        <w:tab/>
      </w:r>
      <w:r>
        <w:tab/>
      </w:r>
      <w:r>
        <w:tab/>
      </w:r>
      <w:r>
        <w:tab/>
      </w:r>
      <w:r>
        <w:tab/>
      </w:r>
      <w:r w:rsidRPr="27E31F6A" w:rsidR="00BF76CA">
        <w:rPr>
          <w:rFonts w:ascii="Times New Roman" w:hAnsi="Times New Roman" w:cs="Times New Roman"/>
        </w:rPr>
        <w:t xml:space="preserve">Date </w:t>
      </w:r>
    </w:p>
    <w:p w:rsidRPr="00BC376C" w:rsidR="00A82D0A" w:rsidP="00A82D0A" w:rsidRDefault="00A82D0A" w14:paraId="5430EFE9" w14:textId="77777777">
      <w:pPr>
        <w:pBdr>
          <w:bottom w:val="single" w:color="auto" w:sz="4" w:space="1"/>
        </w:pBdr>
        <w:rPr>
          <w:rFonts w:ascii="Times New Roman" w:hAnsi="Times New Roman" w:cs="Times New Roman"/>
        </w:rPr>
      </w:pPr>
    </w:p>
    <w:p w:rsidRPr="00BC376C" w:rsidR="00A82D0A" w:rsidP="00BF76CA" w:rsidRDefault="00A82D0A" w14:paraId="47517285" w14:textId="3300F07A">
      <w:pPr>
        <w:rPr>
          <w:rFonts w:ascii="Times New Roman" w:hAnsi="Times New Roman" w:cs="Times New Roman"/>
        </w:rPr>
      </w:pPr>
      <w:r w:rsidRPr="27E31F6A" w:rsidR="00A82D0A">
        <w:rPr>
          <w:rFonts w:ascii="Times New Roman" w:hAnsi="Times New Roman" w:cs="Times New Roman"/>
        </w:rPr>
        <w:t>Seller</w:t>
      </w:r>
      <w:r>
        <w:tab/>
      </w:r>
      <w:r>
        <w:tab/>
      </w:r>
      <w:r>
        <w:tab/>
      </w:r>
      <w:r>
        <w:tab/>
      </w:r>
      <w:r>
        <w:tab/>
      </w:r>
      <w:r>
        <w:tab/>
      </w:r>
      <w:r>
        <w:tab/>
      </w:r>
      <w:r>
        <w:tab/>
      </w:r>
      <w:r>
        <w:tab/>
      </w:r>
      <w:r>
        <w:tab/>
      </w:r>
      <w:r>
        <w:tab/>
      </w:r>
      <w:r w:rsidRPr="27E31F6A" w:rsidR="00A82D0A">
        <w:rPr>
          <w:rFonts w:ascii="Times New Roman" w:hAnsi="Times New Roman" w:cs="Times New Roman"/>
        </w:rPr>
        <w:t xml:space="preserve">Date </w:t>
      </w:r>
    </w:p>
    <w:p w:rsidRPr="00BC376C" w:rsidR="00A82D0A" w:rsidP="00BF76CA" w:rsidRDefault="00A82D0A" w14:paraId="21615FD6" w14:textId="77777777">
      <w:pPr>
        <w:rPr>
          <w:rFonts w:ascii="Times New Roman" w:hAnsi="Times New Roman" w:cs="Times New Roman"/>
        </w:rPr>
      </w:pPr>
    </w:p>
    <w:p w:rsidRPr="00BC376C" w:rsidR="00BB6D8C" w:rsidP="00BB6D8C" w:rsidRDefault="00BB6D8C" w14:paraId="1980E424" w14:textId="6847D006">
      <w:pPr>
        <w:rPr>
          <w:rFonts w:ascii="Times New Roman" w:hAnsi="Times New Roman" w:cs="Times New Roman"/>
        </w:rPr>
      </w:pPr>
    </w:p>
    <w:sectPr w:rsidRPr="00BC376C" w:rsidR="00BB6D8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C96"/>
    <w:multiLevelType w:val="hybridMultilevel"/>
    <w:tmpl w:val="7E16A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5537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8C"/>
    <w:rsid w:val="0011570B"/>
    <w:rsid w:val="00126134"/>
    <w:rsid w:val="00244812"/>
    <w:rsid w:val="00256877"/>
    <w:rsid w:val="00386383"/>
    <w:rsid w:val="00395B3A"/>
    <w:rsid w:val="003C130D"/>
    <w:rsid w:val="00413148"/>
    <w:rsid w:val="00485781"/>
    <w:rsid w:val="0052377C"/>
    <w:rsid w:val="00853D55"/>
    <w:rsid w:val="009F5C8F"/>
    <w:rsid w:val="00A65B74"/>
    <w:rsid w:val="00A737D6"/>
    <w:rsid w:val="00A77AA1"/>
    <w:rsid w:val="00A82D0A"/>
    <w:rsid w:val="00BB6D8C"/>
    <w:rsid w:val="00BC376C"/>
    <w:rsid w:val="00BF76CA"/>
    <w:rsid w:val="00EB1374"/>
    <w:rsid w:val="00F21234"/>
    <w:rsid w:val="00F5104F"/>
    <w:rsid w:val="1FC1F5A3"/>
    <w:rsid w:val="24279A40"/>
    <w:rsid w:val="2489DE40"/>
    <w:rsid w:val="27E31F6A"/>
    <w:rsid w:val="32561326"/>
    <w:rsid w:val="41CB776F"/>
    <w:rsid w:val="505163DB"/>
    <w:rsid w:val="5A3F9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5265"/>
  <w15:chartTrackingRefBased/>
  <w15:docId w15:val="{110A7442-6FA3-419D-93AD-6CFC781B17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6D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D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D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6D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6D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6D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6D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6D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6D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6D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6D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6D8C"/>
    <w:rPr>
      <w:rFonts w:eastAsiaTheme="majorEastAsia" w:cstheme="majorBidi"/>
      <w:color w:val="272727" w:themeColor="text1" w:themeTint="D8"/>
    </w:rPr>
  </w:style>
  <w:style w:type="paragraph" w:styleId="Title">
    <w:name w:val="Title"/>
    <w:basedOn w:val="Normal"/>
    <w:next w:val="Normal"/>
    <w:link w:val="TitleChar"/>
    <w:uiPriority w:val="10"/>
    <w:qFormat/>
    <w:rsid w:val="00BB6D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6D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6D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6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D8C"/>
    <w:pPr>
      <w:spacing w:before="160"/>
      <w:jc w:val="center"/>
    </w:pPr>
    <w:rPr>
      <w:i/>
      <w:iCs/>
      <w:color w:val="404040" w:themeColor="text1" w:themeTint="BF"/>
    </w:rPr>
  </w:style>
  <w:style w:type="character" w:styleId="QuoteChar" w:customStyle="1">
    <w:name w:val="Quote Char"/>
    <w:basedOn w:val="DefaultParagraphFont"/>
    <w:link w:val="Quote"/>
    <w:uiPriority w:val="29"/>
    <w:rsid w:val="00BB6D8C"/>
    <w:rPr>
      <w:i/>
      <w:iCs/>
      <w:color w:val="404040" w:themeColor="text1" w:themeTint="BF"/>
    </w:rPr>
  </w:style>
  <w:style w:type="paragraph" w:styleId="ListParagraph">
    <w:name w:val="List Paragraph"/>
    <w:basedOn w:val="Normal"/>
    <w:uiPriority w:val="34"/>
    <w:qFormat/>
    <w:rsid w:val="00BB6D8C"/>
    <w:pPr>
      <w:ind w:left="720"/>
      <w:contextualSpacing/>
    </w:pPr>
  </w:style>
  <w:style w:type="character" w:styleId="IntenseEmphasis">
    <w:name w:val="Intense Emphasis"/>
    <w:basedOn w:val="DefaultParagraphFont"/>
    <w:uiPriority w:val="21"/>
    <w:qFormat/>
    <w:rsid w:val="00BB6D8C"/>
    <w:rPr>
      <w:i/>
      <w:iCs/>
      <w:color w:val="0F4761" w:themeColor="accent1" w:themeShade="BF"/>
    </w:rPr>
  </w:style>
  <w:style w:type="paragraph" w:styleId="IntenseQuote">
    <w:name w:val="Intense Quote"/>
    <w:basedOn w:val="Normal"/>
    <w:next w:val="Normal"/>
    <w:link w:val="IntenseQuoteChar"/>
    <w:uiPriority w:val="30"/>
    <w:qFormat/>
    <w:rsid w:val="00BB6D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6D8C"/>
    <w:rPr>
      <w:i/>
      <w:iCs/>
      <w:color w:val="0F4761" w:themeColor="accent1" w:themeShade="BF"/>
    </w:rPr>
  </w:style>
  <w:style w:type="character" w:styleId="IntenseReference">
    <w:name w:val="Intense Reference"/>
    <w:basedOn w:val="DefaultParagraphFont"/>
    <w:uiPriority w:val="32"/>
    <w:qFormat/>
    <w:rsid w:val="00BB6D8C"/>
    <w:rPr>
      <w:b/>
      <w:bCs/>
      <w:smallCaps/>
      <w:color w:val="0F4761" w:themeColor="accent1" w:themeShade="BF"/>
      <w:spacing w:val="5"/>
    </w:rPr>
  </w:style>
  <w:style w:type="paragraph" w:styleId="Revision">
    <w:name w:val="Revision"/>
    <w:hidden/>
    <w:uiPriority w:val="99"/>
    <w:semiHidden/>
    <w:rsid w:val="009F5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Disaster</Value>
      <Value>2021 CDBG-DR Programs &amp; Projects</Value>
      <Value>2022 CDBG-DR Programs &amp; Projects</Value>
    </Document_x0020_Sub-Section>
  </documentManagement>
</p:properties>
</file>

<file path=customXml/itemProps1.xml><?xml version="1.0" encoding="utf-8"?>
<ds:datastoreItem xmlns:ds="http://schemas.openxmlformats.org/officeDocument/2006/customXml" ds:itemID="{843B9043-829D-4276-ADF8-C41CF327F333}"/>
</file>

<file path=customXml/itemProps2.xml><?xml version="1.0" encoding="utf-8"?>
<ds:datastoreItem xmlns:ds="http://schemas.openxmlformats.org/officeDocument/2006/customXml" ds:itemID="{F9B36CDD-9186-4B7B-89CD-9B208E5F1B82}"/>
</file>

<file path=customXml/itemProps3.xml><?xml version="1.0" encoding="utf-8"?>
<ds:datastoreItem xmlns:ds="http://schemas.openxmlformats.org/officeDocument/2006/customXml" ds:itemID="{B436F992-A65E-48A0-99D1-ADDA89E1F414}"/>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Kentucky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Purchase Agreement Addenum (08.2025)</dc:title>
  <dc:subject/>
  <dc:creator>Lawson, Kamilia (DLG)</dc:creator>
  <cp:keywords/>
  <dc:description/>
  <cp:lastModifiedBy>Siegel, Jennifer</cp:lastModifiedBy>
  <cp:revision>4</cp:revision>
  <dcterms:created xsi:type="dcterms:W3CDTF">2025-08-12T18:14:00Z</dcterms:created>
  <dcterms:modified xsi:type="dcterms:W3CDTF">2025-08-12T23:43:47Z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y fmtid="{D5CDD505-2E9C-101B-9397-08002B2CF9AE}" pid="4" name="docLang">
    <vt:lpwstr>en</vt:lpwstr>
  </property>
</Properties>
</file>