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EA445" w14:textId="77777777" w:rsidR="002F4463" w:rsidRPr="00660A7B" w:rsidRDefault="002F4463" w:rsidP="005A7556">
      <w:pPr>
        <w:tabs>
          <w:tab w:val="center" w:pos="4680"/>
        </w:tabs>
        <w:ind w:right="-360"/>
        <w:jc w:val="center"/>
        <w:rPr>
          <w:b/>
          <w:sz w:val="24"/>
        </w:rPr>
      </w:pPr>
    </w:p>
    <w:p w14:paraId="72E0B132" w14:textId="6C74C218" w:rsidR="002F4463" w:rsidRPr="00690054" w:rsidRDefault="002F4463" w:rsidP="005A7556">
      <w:pPr>
        <w:tabs>
          <w:tab w:val="center" w:pos="4680"/>
        </w:tabs>
        <w:ind w:right="-360"/>
        <w:jc w:val="center"/>
        <w:rPr>
          <w:b/>
          <w:sz w:val="32"/>
          <w:szCs w:val="32"/>
        </w:rPr>
      </w:pPr>
      <w:r w:rsidRPr="00690054">
        <w:rPr>
          <w:b/>
          <w:sz w:val="32"/>
          <w:szCs w:val="24"/>
        </w:rPr>
        <w:t>20</w:t>
      </w:r>
      <w:r w:rsidR="00DB68AB" w:rsidRPr="00690054">
        <w:rPr>
          <w:b/>
          <w:sz w:val="32"/>
          <w:szCs w:val="24"/>
        </w:rPr>
        <w:t>2</w:t>
      </w:r>
      <w:r w:rsidR="006C5813">
        <w:rPr>
          <w:b/>
          <w:sz w:val="32"/>
          <w:szCs w:val="24"/>
        </w:rPr>
        <w:t>0</w:t>
      </w:r>
      <w:r w:rsidR="00984279" w:rsidRPr="00690054">
        <w:rPr>
          <w:b/>
          <w:sz w:val="32"/>
          <w:szCs w:val="24"/>
        </w:rPr>
        <w:t xml:space="preserve"> CDBG RHP</w:t>
      </w:r>
      <w:r w:rsidRPr="00690054">
        <w:rPr>
          <w:b/>
          <w:sz w:val="32"/>
          <w:szCs w:val="32"/>
        </w:rPr>
        <w:t xml:space="preserve"> Project Review Sheet</w:t>
      </w:r>
    </w:p>
    <w:p w14:paraId="38C8C65D" w14:textId="77777777" w:rsidR="00690054" w:rsidRPr="00660A7B" w:rsidRDefault="00690054" w:rsidP="005A7556">
      <w:pPr>
        <w:tabs>
          <w:tab w:val="center" w:pos="4680"/>
        </w:tabs>
        <w:ind w:right="-360"/>
        <w:jc w:val="center"/>
      </w:pPr>
    </w:p>
    <w:p w14:paraId="5FA181F5" w14:textId="48AD3E3B" w:rsidR="00E62D25" w:rsidRPr="00660A7B" w:rsidRDefault="00E62D25" w:rsidP="00E62D25">
      <w:pPr>
        <w:tabs>
          <w:tab w:val="center" w:pos="4680"/>
        </w:tabs>
        <w:ind w:right="-36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Pr="00A52338">
        <w:rPr>
          <w:sz w:val="24"/>
        </w:rPr>
        <w:t xml:space="preserve">Submitted </w:t>
      </w:r>
      <w:r w:rsidR="00426628">
        <w:rPr>
          <w:b/>
          <w:sz w:val="24"/>
        </w:rPr>
        <w:t>July 13, 2022</w:t>
      </w:r>
    </w:p>
    <w:p w14:paraId="52037183" w14:textId="77777777" w:rsidR="00E62D25" w:rsidRPr="00660A7B" w:rsidRDefault="00E62D25" w:rsidP="00E62D25">
      <w:pPr>
        <w:tabs>
          <w:tab w:val="center" w:pos="4680"/>
        </w:tabs>
        <w:ind w:right="-360"/>
        <w:jc w:val="center"/>
        <w:rPr>
          <w:b/>
          <w:sz w:val="24"/>
        </w:rPr>
      </w:pPr>
    </w:p>
    <w:p w14:paraId="0A40881D" w14:textId="77777777" w:rsidR="00E62D25" w:rsidRPr="00660A7B" w:rsidRDefault="00E62D25" w:rsidP="00E62D25">
      <w:pPr>
        <w:ind w:right="-360"/>
        <w:rPr>
          <w:sz w:val="24"/>
        </w:rPr>
      </w:pPr>
    </w:p>
    <w:p w14:paraId="68B27AC1" w14:textId="5FFF5051" w:rsidR="00E62D25" w:rsidRPr="00660A7B" w:rsidRDefault="00E62D25" w:rsidP="00E62D2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4230"/>
          <w:tab w:val="left" w:pos="4320"/>
          <w:tab w:val="left" w:pos="5580"/>
          <w:tab w:val="left" w:pos="8640"/>
          <w:tab w:val="left" w:pos="9360"/>
        </w:tabs>
        <w:ind w:left="0" w:right="-360"/>
        <w:jc w:val="left"/>
        <w:rPr>
          <w:sz w:val="24"/>
        </w:rPr>
      </w:pPr>
      <w:r w:rsidRPr="00660A7B">
        <w:rPr>
          <w:b/>
          <w:sz w:val="24"/>
        </w:rPr>
        <w:t xml:space="preserve">Applicant: </w:t>
      </w:r>
      <w:r w:rsidR="002130AF">
        <w:rPr>
          <w:b/>
          <w:sz w:val="24"/>
        </w:rPr>
        <w:t>Pathways, Inc.</w:t>
      </w:r>
      <w:r w:rsidRPr="00660A7B">
        <w:rPr>
          <w:b/>
          <w:sz w:val="24"/>
        </w:rPr>
        <w:tab/>
      </w:r>
      <w:r w:rsidRPr="00660A7B">
        <w:rPr>
          <w:b/>
          <w:sz w:val="24"/>
        </w:rPr>
        <w:tab/>
      </w:r>
      <w:r w:rsidRPr="00660A7B">
        <w:rPr>
          <w:b/>
          <w:sz w:val="24"/>
        </w:rPr>
        <w:tab/>
      </w:r>
      <w:r w:rsidRPr="00033DBF">
        <w:rPr>
          <w:b/>
          <w:sz w:val="24"/>
        </w:rPr>
        <w:t xml:space="preserve">Log </w:t>
      </w:r>
      <w:r>
        <w:rPr>
          <w:b/>
          <w:sz w:val="24"/>
        </w:rPr>
        <w:t xml:space="preserve">No. </w:t>
      </w:r>
      <w:r w:rsidR="002130AF">
        <w:rPr>
          <w:b/>
          <w:sz w:val="24"/>
        </w:rPr>
        <w:t>21R-</w:t>
      </w:r>
      <w:r w:rsidR="009432EF">
        <w:rPr>
          <w:b/>
          <w:sz w:val="24"/>
        </w:rPr>
        <w:t>005</w:t>
      </w:r>
    </w:p>
    <w:p w14:paraId="221C1D20" w14:textId="7B9C78B6" w:rsidR="00E62D25" w:rsidRDefault="00E62D25" w:rsidP="00E62D25">
      <w:pPr>
        <w:pStyle w:val="Heading4"/>
        <w:tabs>
          <w:tab w:val="clear" w:pos="0"/>
          <w:tab w:val="clear" w:pos="1350"/>
          <w:tab w:val="clear" w:pos="2160"/>
          <w:tab w:val="clear" w:pos="5760"/>
          <w:tab w:val="left" w:pos="1440"/>
          <w:tab w:val="left" w:pos="5580"/>
        </w:tabs>
        <w:ind w:left="630" w:right="-360" w:hanging="630"/>
        <w:rPr>
          <w:rFonts w:ascii="Times New Roman" w:hAnsi="Times New Roman"/>
          <w:b/>
        </w:rPr>
      </w:pPr>
      <w:r w:rsidRPr="00660A7B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County:  </w:t>
      </w:r>
      <w:r w:rsidR="009432EF">
        <w:rPr>
          <w:rFonts w:ascii="Times New Roman" w:hAnsi="Times New Roman"/>
          <w:b/>
        </w:rPr>
        <w:t>Boyd</w:t>
      </w:r>
    </w:p>
    <w:p w14:paraId="26B71364" w14:textId="77777777" w:rsidR="00E62D25" w:rsidRPr="00E62D25" w:rsidRDefault="00E62D25" w:rsidP="00E62D25"/>
    <w:p w14:paraId="2B961464" w14:textId="542CA8C3" w:rsidR="00E62D25" w:rsidRDefault="00E62D25" w:rsidP="00E62D25">
      <w:pPr>
        <w:pStyle w:val="Heading4"/>
        <w:tabs>
          <w:tab w:val="clear" w:pos="0"/>
          <w:tab w:val="clear" w:pos="1350"/>
          <w:tab w:val="clear" w:pos="2160"/>
          <w:tab w:val="clear" w:pos="5760"/>
          <w:tab w:val="left" w:pos="1440"/>
          <w:tab w:val="left" w:pos="5580"/>
        </w:tabs>
        <w:ind w:left="630" w:right="-360" w:hanging="630"/>
        <w:rPr>
          <w:szCs w:val="24"/>
        </w:rPr>
      </w:pPr>
      <w:r w:rsidRPr="00660A7B">
        <w:rPr>
          <w:rFonts w:ascii="Times New Roman" w:hAnsi="Times New Roman"/>
          <w:b/>
        </w:rPr>
        <w:t xml:space="preserve">Project Name: </w:t>
      </w:r>
      <w:r w:rsidRPr="00C26109">
        <w:rPr>
          <w:rFonts w:ascii="Times New Roman" w:hAnsi="Times New Roman"/>
          <w:b/>
        </w:rPr>
        <w:t>The Journey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</w:p>
    <w:p w14:paraId="379909E9" w14:textId="77777777" w:rsidR="00E62D25" w:rsidRPr="0006027F" w:rsidRDefault="00E62D25" w:rsidP="00E62D25">
      <w:pPr>
        <w:tabs>
          <w:tab w:val="left" w:pos="-144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630" w:right="-360" w:hanging="630"/>
        <w:rPr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C53663">
        <w:rPr>
          <w:b/>
          <w:sz w:val="24"/>
        </w:rPr>
        <w:t xml:space="preserve">Priority: </w:t>
      </w:r>
      <w:r w:rsidRPr="006673A9">
        <w:rPr>
          <w:b/>
          <w:sz w:val="24"/>
        </w:rPr>
        <w:t>I</w:t>
      </w:r>
    </w:p>
    <w:p w14:paraId="051DF15C" w14:textId="228F54E3" w:rsidR="00E62D25" w:rsidRDefault="00E62D25" w:rsidP="00E62D25">
      <w:pPr>
        <w:tabs>
          <w:tab w:val="left" w:pos="-720"/>
          <w:tab w:val="left" w:pos="0"/>
          <w:tab w:val="left" w:pos="1350"/>
          <w:tab w:val="left" w:pos="2160"/>
          <w:tab w:val="left" w:pos="3150"/>
          <w:tab w:val="left" w:pos="3870"/>
          <w:tab w:val="left" w:pos="5580"/>
          <w:tab w:val="left" w:pos="7200"/>
          <w:tab w:val="left" w:pos="7920"/>
          <w:tab w:val="left" w:pos="8640"/>
          <w:tab w:val="left" w:pos="9360"/>
        </w:tabs>
        <w:ind w:right="-360"/>
        <w:rPr>
          <w:b/>
          <w:sz w:val="24"/>
          <w:szCs w:val="24"/>
        </w:rPr>
      </w:pPr>
      <w:r>
        <w:rPr>
          <w:b/>
          <w:sz w:val="24"/>
        </w:rPr>
        <w:tab/>
      </w:r>
      <w:r w:rsidRPr="00E62D25">
        <w:rPr>
          <w:b/>
          <w:sz w:val="24"/>
        </w:rPr>
        <w:t>Funding Source</w:t>
      </w:r>
      <w:r w:rsidRPr="00660A7B">
        <w:rPr>
          <w:b/>
          <w:sz w:val="24"/>
        </w:rPr>
        <w:tab/>
      </w:r>
      <w:r w:rsidRPr="00660A7B">
        <w:rPr>
          <w:b/>
          <w:sz w:val="24"/>
        </w:rPr>
        <w:tab/>
      </w:r>
      <w:r>
        <w:rPr>
          <w:b/>
          <w:sz w:val="24"/>
        </w:rPr>
        <w:t xml:space="preserve">        </w:t>
      </w:r>
      <w:r w:rsidRPr="00660A7B">
        <w:rPr>
          <w:b/>
          <w:sz w:val="24"/>
          <w:u w:val="single"/>
        </w:rPr>
        <w:t>Amount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8C1155C" w14:textId="3D748630" w:rsidR="00E62D25" w:rsidRPr="00C80CFF" w:rsidRDefault="00E62D25" w:rsidP="00E62D25">
      <w:pPr>
        <w:tabs>
          <w:tab w:val="left" w:pos="-720"/>
          <w:tab w:val="left" w:pos="0"/>
          <w:tab w:val="left" w:pos="1350"/>
          <w:tab w:val="left" w:pos="2160"/>
          <w:tab w:val="left" w:pos="3690"/>
          <w:tab w:val="left" w:pos="3870"/>
          <w:tab w:val="left" w:pos="5580"/>
          <w:tab w:val="left" w:pos="7200"/>
          <w:tab w:val="left" w:pos="7920"/>
          <w:tab w:val="left" w:pos="8640"/>
          <w:tab w:val="left" w:pos="9360"/>
        </w:tabs>
        <w:ind w:right="-360"/>
        <w:rPr>
          <w:b/>
          <w:sz w:val="24"/>
          <w:szCs w:val="24"/>
        </w:rPr>
      </w:pPr>
      <w:r>
        <w:rPr>
          <w:b/>
          <w:sz w:val="24"/>
        </w:rPr>
        <w:tab/>
        <w:t>CDBG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26628">
        <w:rPr>
          <w:b/>
          <w:sz w:val="24"/>
        </w:rPr>
        <w:t>$</w:t>
      </w:r>
      <w:r w:rsidR="00DB409A" w:rsidRPr="00426628">
        <w:rPr>
          <w:b/>
          <w:sz w:val="24"/>
        </w:rPr>
        <w:t>9</w:t>
      </w:r>
      <w:r w:rsidR="00DB409A">
        <w:rPr>
          <w:b/>
          <w:sz w:val="24"/>
        </w:rPr>
        <w:t>25,000</w:t>
      </w:r>
      <w:r>
        <w:rPr>
          <w:b/>
          <w:sz w:val="24"/>
          <w:szCs w:val="24"/>
        </w:rPr>
        <w:tab/>
      </w:r>
      <w:r>
        <w:rPr>
          <w:b/>
          <w:sz w:val="24"/>
        </w:rPr>
        <w:t xml:space="preserve">% </w:t>
      </w:r>
      <w:r w:rsidRPr="00660A7B">
        <w:rPr>
          <w:b/>
          <w:sz w:val="24"/>
        </w:rPr>
        <w:t>of Other Funds to CDBG:</w:t>
      </w:r>
      <w:r w:rsidRPr="00660A7B">
        <w:rPr>
          <w:sz w:val="24"/>
        </w:rPr>
        <w:t xml:space="preserve"> </w:t>
      </w:r>
      <w:r w:rsidR="00417B7B">
        <w:rPr>
          <w:sz w:val="24"/>
        </w:rPr>
        <w:t>43</w:t>
      </w:r>
      <w:r w:rsidRPr="005E5993">
        <w:rPr>
          <w:sz w:val="24"/>
        </w:rPr>
        <w:t xml:space="preserve"> %</w:t>
      </w:r>
    </w:p>
    <w:p w14:paraId="525D5A70" w14:textId="77777777" w:rsidR="00E62D25" w:rsidRPr="00660A7B" w:rsidRDefault="00E62D25" w:rsidP="00E62D25">
      <w:pPr>
        <w:tabs>
          <w:tab w:val="left" w:pos="-720"/>
          <w:tab w:val="left" w:pos="0"/>
          <w:tab w:val="left" w:pos="720"/>
          <w:tab w:val="left" w:pos="1350"/>
          <w:tab w:val="left" w:pos="2160"/>
          <w:tab w:val="left" w:pos="3150"/>
          <w:tab w:val="left" w:pos="3690"/>
          <w:tab w:val="left" w:pos="5580"/>
          <w:tab w:val="left" w:pos="7200"/>
          <w:tab w:val="left" w:pos="7920"/>
          <w:tab w:val="left" w:pos="8640"/>
          <w:tab w:val="left" w:pos="9360"/>
        </w:tabs>
        <w:ind w:left="630" w:right="-360" w:hanging="630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660A7B">
        <w:rPr>
          <w:b/>
          <w:sz w:val="24"/>
        </w:rPr>
        <w:tab/>
      </w:r>
    </w:p>
    <w:p w14:paraId="626369BB" w14:textId="7BFA65BE" w:rsidR="00E62D25" w:rsidRDefault="00E62D25" w:rsidP="00E62D25">
      <w:pPr>
        <w:tabs>
          <w:tab w:val="left" w:pos="-144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1440" w:right="-360" w:hanging="630"/>
        <w:rPr>
          <w:sz w:val="24"/>
        </w:rPr>
      </w:pPr>
      <w:r>
        <w:rPr>
          <w:b/>
          <w:sz w:val="24"/>
        </w:rPr>
        <w:tab/>
      </w:r>
    </w:p>
    <w:p w14:paraId="1ADC0C1E" w14:textId="501E297A" w:rsidR="00E62D25" w:rsidRPr="00660A7B" w:rsidRDefault="00E62D25" w:rsidP="00E62D25">
      <w:pPr>
        <w:tabs>
          <w:tab w:val="left" w:pos="-144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b/>
          <w:sz w:val="24"/>
          <w:u w:val="single"/>
        </w:rPr>
      </w:pPr>
      <w:r>
        <w:rPr>
          <w:b/>
          <w:sz w:val="24"/>
        </w:rPr>
        <w:tab/>
        <w:t>Other Funds:</w:t>
      </w:r>
    </w:p>
    <w:p w14:paraId="06C9A4EE" w14:textId="5692E3BF" w:rsidR="00E62D25" w:rsidRDefault="00E62D25" w:rsidP="00E62D25">
      <w:pPr>
        <w:tabs>
          <w:tab w:val="left" w:pos="-1440"/>
          <w:tab w:val="left" w:pos="-720"/>
          <w:tab w:val="left" w:pos="0"/>
          <w:tab w:val="left" w:pos="720"/>
          <w:tab w:val="left" w:pos="3150"/>
          <w:tab w:val="left" w:pos="3690"/>
          <w:tab w:val="left" w:pos="5580"/>
          <w:tab w:val="left" w:pos="7200"/>
          <w:tab w:val="left" w:pos="8820"/>
          <w:tab w:val="left" w:pos="9900"/>
        </w:tabs>
        <w:ind w:left="630" w:right="-360" w:hanging="630"/>
        <w:rPr>
          <w:b/>
          <w:sz w:val="24"/>
        </w:rPr>
      </w:pPr>
      <w:r>
        <w:rPr>
          <w:b/>
          <w:sz w:val="24"/>
        </w:rPr>
        <w:t>Pathways, Inc.</w:t>
      </w:r>
      <w:r w:rsidRPr="00090B12">
        <w:rPr>
          <w:b/>
          <w:sz w:val="24"/>
        </w:rPr>
        <w:t xml:space="preserve">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97828">
        <w:rPr>
          <w:b/>
          <w:sz w:val="24"/>
          <w:u w:val="single"/>
        </w:rPr>
        <w:t>$400</w:t>
      </w:r>
      <w:r w:rsidRPr="00477A0C">
        <w:rPr>
          <w:b/>
          <w:sz w:val="24"/>
          <w:u w:val="single"/>
        </w:rPr>
        <w:t>,</w:t>
      </w:r>
      <w:r w:rsidR="00997828">
        <w:rPr>
          <w:b/>
          <w:sz w:val="24"/>
          <w:u w:val="single"/>
        </w:rPr>
        <w:t>482</w:t>
      </w:r>
      <w:r>
        <w:rPr>
          <w:b/>
          <w:sz w:val="24"/>
        </w:rPr>
        <w:tab/>
        <w:t>A</w:t>
      </w:r>
      <w:r w:rsidRPr="00F37890">
        <w:rPr>
          <w:b/>
          <w:sz w:val="24"/>
        </w:rPr>
        <w:t>dmin</w:t>
      </w:r>
      <w:r>
        <w:rPr>
          <w:b/>
          <w:sz w:val="24"/>
        </w:rPr>
        <w:t xml:space="preserve"> </w:t>
      </w:r>
      <w:r w:rsidRPr="00660A7B">
        <w:rPr>
          <w:b/>
          <w:sz w:val="24"/>
        </w:rPr>
        <w:t xml:space="preserve">&amp; Planning (CDBG): </w:t>
      </w:r>
      <w:r w:rsidRPr="00D87EB0">
        <w:rPr>
          <w:sz w:val="22"/>
          <w:szCs w:val="22"/>
        </w:rPr>
        <w:t>$</w:t>
      </w:r>
      <w:r w:rsidR="008A35DB">
        <w:rPr>
          <w:sz w:val="22"/>
          <w:szCs w:val="22"/>
        </w:rPr>
        <w:t>63</w:t>
      </w:r>
      <w:r>
        <w:rPr>
          <w:sz w:val="22"/>
          <w:szCs w:val="22"/>
        </w:rPr>
        <w:t>,</w:t>
      </w:r>
      <w:r w:rsidR="008A35DB">
        <w:rPr>
          <w:sz w:val="22"/>
          <w:szCs w:val="22"/>
        </w:rPr>
        <w:t>500</w:t>
      </w:r>
    </w:p>
    <w:p w14:paraId="00C903A0" w14:textId="2DE9FD88" w:rsidR="00E62D25" w:rsidRDefault="00E62D25" w:rsidP="00E62D25">
      <w:pPr>
        <w:tabs>
          <w:tab w:val="left" w:pos="720"/>
          <w:tab w:val="left" w:pos="3150"/>
          <w:tab w:val="left" w:pos="3690"/>
          <w:tab w:val="left" w:pos="5580"/>
        </w:tabs>
        <w:ind w:left="630" w:right="-360" w:hanging="63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Pr="00241E42">
        <w:rPr>
          <w:sz w:val="23"/>
          <w:szCs w:val="23"/>
        </w:rPr>
        <w:t>(</w:t>
      </w:r>
      <w:r w:rsidR="008A35DB">
        <w:rPr>
          <w:sz w:val="23"/>
          <w:szCs w:val="23"/>
        </w:rPr>
        <w:t>8</w:t>
      </w:r>
      <w:r w:rsidRPr="00241E42">
        <w:rPr>
          <w:sz w:val="23"/>
          <w:szCs w:val="23"/>
        </w:rPr>
        <w:t>% of CDBG Funds)</w:t>
      </w:r>
    </w:p>
    <w:p w14:paraId="3A9CB757" w14:textId="77777777" w:rsidR="00E62D25" w:rsidRDefault="00E62D25" w:rsidP="00E62D25">
      <w:pPr>
        <w:tabs>
          <w:tab w:val="left" w:pos="720"/>
          <w:tab w:val="left" w:pos="3150"/>
          <w:tab w:val="left" w:pos="3690"/>
          <w:tab w:val="left" w:pos="5580"/>
        </w:tabs>
        <w:ind w:left="630" w:right="-360" w:hanging="63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9325083" w14:textId="77777777" w:rsidR="00E62D25" w:rsidRDefault="00E62D25" w:rsidP="00E62D25">
      <w:pPr>
        <w:tabs>
          <w:tab w:val="left" w:pos="720"/>
          <w:tab w:val="left" w:pos="3150"/>
          <w:tab w:val="left" w:pos="3690"/>
          <w:tab w:val="left" w:pos="5580"/>
        </w:tabs>
        <w:ind w:left="630" w:right="-360" w:hanging="63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60A7B">
        <w:rPr>
          <w:b/>
          <w:sz w:val="24"/>
        </w:rPr>
        <w:t xml:space="preserve">Funds Requested: </w:t>
      </w:r>
      <w:r w:rsidRPr="00660A7B">
        <w:rPr>
          <w:b/>
          <w:sz w:val="24"/>
        </w:rPr>
        <w:tab/>
        <w:t>$</w:t>
      </w:r>
      <w:r>
        <w:rPr>
          <w:b/>
          <w:sz w:val="24"/>
        </w:rPr>
        <w:t>1,000,</w:t>
      </w:r>
      <w:r w:rsidRPr="00660A7B">
        <w:rPr>
          <w:b/>
          <w:sz w:val="24"/>
        </w:rPr>
        <w:t>000</w:t>
      </w:r>
      <w:r>
        <w:rPr>
          <w:b/>
          <w:sz w:val="24"/>
        </w:rPr>
        <w:t xml:space="preserve"> </w:t>
      </w:r>
    </w:p>
    <w:p w14:paraId="0A47709C" w14:textId="2EE006CF" w:rsidR="00E62D25" w:rsidRDefault="00E62D25" w:rsidP="00E62D25">
      <w:pPr>
        <w:tabs>
          <w:tab w:val="left" w:pos="720"/>
          <w:tab w:val="left" w:pos="3690"/>
          <w:tab w:val="left" w:pos="5580"/>
        </w:tabs>
        <w:ind w:left="630" w:right="-360" w:hanging="630"/>
        <w:rPr>
          <w:b/>
          <w:sz w:val="24"/>
          <w:u w:val="single"/>
        </w:rPr>
      </w:pPr>
      <w:r w:rsidRPr="00F37890">
        <w:rPr>
          <w:b/>
          <w:sz w:val="24"/>
          <w:u w:val="single"/>
        </w:rPr>
        <w:t xml:space="preserve">Total Project Funds               </w:t>
      </w:r>
      <w:r>
        <w:rPr>
          <w:b/>
          <w:sz w:val="24"/>
          <w:u w:val="single"/>
        </w:rPr>
        <w:t xml:space="preserve">   </w:t>
      </w:r>
      <w:r w:rsidRPr="00F37890">
        <w:rPr>
          <w:b/>
          <w:sz w:val="24"/>
          <w:u w:val="single"/>
        </w:rPr>
        <w:t xml:space="preserve">  </w:t>
      </w:r>
      <w:r>
        <w:rPr>
          <w:b/>
          <w:sz w:val="24"/>
          <w:u w:val="single"/>
        </w:rPr>
        <w:tab/>
      </w:r>
      <w:r w:rsidRPr="00F37890">
        <w:rPr>
          <w:b/>
          <w:sz w:val="24"/>
          <w:u w:val="single"/>
        </w:rPr>
        <w:t>$</w:t>
      </w:r>
      <w:r>
        <w:rPr>
          <w:b/>
          <w:sz w:val="24"/>
          <w:u w:val="single"/>
        </w:rPr>
        <w:t>1,</w:t>
      </w:r>
      <w:r w:rsidR="00DB409A">
        <w:rPr>
          <w:b/>
          <w:sz w:val="24"/>
          <w:u w:val="single"/>
        </w:rPr>
        <w:t>325</w:t>
      </w:r>
      <w:r>
        <w:rPr>
          <w:b/>
          <w:sz w:val="24"/>
          <w:u w:val="single"/>
        </w:rPr>
        <w:t>,</w:t>
      </w:r>
      <w:r w:rsidR="00997828">
        <w:rPr>
          <w:b/>
          <w:sz w:val="24"/>
          <w:u w:val="single"/>
        </w:rPr>
        <w:t>482</w:t>
      </w:r>
      <w:r w:rsidRPr="00F37890">
        <w:rPr>
          <w:sz w:val="24"/>
          <w:u w:val="single"/>
        </w:rPr>
        <w:tab/>
      </w:r>
      <w:r w:rsidRPr="00F37890">
        <w:rPr>
          <w:b/>
          <w:sz w:val="24"/>
          <w:szCs w:val="24"/>
          <w:u w:val="single"/>
        </w:rPr>
        <w:t>Funds Recommended: $</w:t>
      </w:r>
      <w:r w:rsidR="00047EA0">
        <w:rPr>
          <w:b/>
          <w:sz w:val="24"/>
          <w:szCs w:val="24"/>
          <w:u w:val="single"/>
        </w:rPr>
        <w:t>925</w:t>
      </w:r>
      <w:r>
        <w:rPr>
          <w:b/>
          <w:sz w:val="24"/>
          <w:szCs w:val="24"/>
          <w:u w:val="single"/>
        </w:rPr>
        <w:t>,000</w:t>
      </w:r>
      <w:r w:rsidRPr="00F37890">
        <w:rPr>
          <w:b/>
          <w:sz w:val="24"/>
          <w:u w:val="single"/>
        </w:rPr>
        <w:tab/>
      </w:r>
    </w:p>
    <w:p w14:paraId="30FACBF8" w14:textId="77777777" w:rsidR="00524B6C" w:rsidRPr="00660A7B" w:rsidRDefault="00524B6C" w:rsidP="005A7556">
      <w:pPr>
        <w:ind w:right="-360"/>
        <w:rPr>
          <w:sz w:val="24"/>
        </w:rPr>
      </w:pPr>
    </w:p>
    <w:p w14:paraId="2E8C94DD" w14:textId="77777777" w:rsidR="008D29ED" w:rsidRDefault="008D29ED" w:rsidP="00477A0C">
      <w:pPr>
        <w:tabs>
          <w:tab w:val="left" w:pos="720"/>
          <w:tab w:val="left" w:pos="3690"/>
          <w:tab w:val="left" w:pos="5580"/>
        </w:tabs>
        <w:ind w:left="630" w:right="-360" w:hanging="630"/>
        <w:rPr>
          <w:b/>
          <w:sz w:val="24"/>
          <w:u w:val="single"/>
        </w:rPr>
      </w:pPr>
    </w:p>
    <w:p w14:paraId="04210323" w14:textId="77777777" w:rsidR="005D6949" w:rsidRPr="00660A7B" w:rsidRDefault="005D6949" w:rsidP="00190F88">
      <w:pPr>
        <w:tabs>
          <w:tab w:val="left" w:pos="-144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 w:rsidRPr="00660A7B">
        <w:rPr>
          <w:b/>
          <w:sz w:val="24"/>
        </w:rPr>
        <w:t>PROJECT DESCRIPTION:</w:t>
      </w:r>
    </w:p>
    <w:p w14:paraId="42042F56" w14:textId="5564E799" w:rsidR="00F53A50" w:rsidRDefault="00666941" w:rsidP="00D75413">
      <w:pPr>
        <w:tabs>
          <w:tab w:val="left" w:pos="-144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A0A0A"/>
          <w:w w:val="105"/>
          <w:sz w:val="24"/>
          <w:szCs w:val="24"/>
        </w:rPr>
      </w:pPr>
      <w:r w:rsidRPr="00666941">
        <w:rPr>
          <w:color w:val="0A0A0A"/>
          <w:w w:val="105"/>
          <w:sz w:val="24"/>
          <w:szCs w:val="24"/>
        </w:rPr>
        <w:t>Pathways,</w:t>
      </w:r>
      <w:r w:rsidRPr="00666941">
        <w:rPr>
          <w:color w:val="0A0A0A"/>
          <w:spacing w:val="-9"/>
          <w:w w:val="105"/>
          <w:sz w:val="24"/>
          <w:szCs w:val="24"/>
        </w:rPr>
        <w:t xml:space="preserve"> </w:t>
      </w:r>
      <w:r w:rsidRPr="00666941">
        <w:rPr>
          <w:color w:val="0A0A0A"/>
          <w:w w:val="105"/>
          <w:sz w:val="24"/>
          <w:szCs w:val="24"/>
        </w:rPr>
        <w:t>Inc.</w:t>
      </w:r>
      <w:r w:rsidRPr="00666941">
        <w:rPr>
          <w:color w:val="0A0A0A"/>
          <w:spacing w:val="-13"/>
          <w:w w:val="105"/>
          <w:sz w:val="24"/>
          <w:szCs w:val="24"/>
        </w:rPr>
        <w:t xml:space="preserve"> </w:t>
      </w:r>
      <w:r w:rsidRPr="00666941">
        <w:rPr>
          <w:color w:val="0A0A0A"/>
          <w:w w:val="105"/>
          <w:sz w:val="24"/>
          <w:szCs w:val="24"/>
        </w:rPr>
        <w:t>proposes</w:t>
      </w:r>
      <w:r w:rsidRPr="00666941">
        <w:rPr>
          <w:color w:val="0A0A0A"/>
          <w:spacing w:val="-13"/>
          <w:w w:val="105"/>
          <w:sz w:val="24"/>
          <w:szCs w:val="24"/>
        </w:rPr>
        <w:t xml:space="preserve"> </w:t>
      </w:r>
      <w:r w:rsidRPr="00666941">
        <w:rPr>
          <w:color w:val="0A0A0A"/>
          <w:w w:val="105"/>
          <w:sz w:val="24"/>
          <w:szCs w:val="24"/>
        </w:rPr>
        <w:t>to</w:t>
      </w:r>
      <w:r w:rsidRPr="00666941">
        <w:rPr>
          <w:color w:val="0A0A0A"/>
          <w:spacing w:val="-1"/>
          <w:w w:val="105"/>
          <w:sz w:val="24"/>
          <w:szCs w:val="24"/>
        </w:rPr>
        <w:t xml:space="preserve"> </w:t>
      </w:r>
      <w:r w:rsidRPr="00666941">
        <w:rPr>
          <w:color w:val="0A0A0A"/>
          <w:w w:val="105"/>
          <w:sz w:val="24"/>
          <w:szCs w:val="24"/>
        </w:rPr>
        <w:t>purchase</w:t>
      </w:r>
      <w:r w:rsidRPr="00666941">
        <w:rPr>
          <w:color w:val="0A0A0A"/>
          <w:spacing w:val="-5"/>
          <w:w w:val="105"/>
          <w:sz w:val="24"/>
          <w:szCs w:val="24"/>
        </w:rPr>
        <w:t xml:space="preserve"> </w:t>
      </w:r>
      <w:r w:rsidRPr="00666941">
        <w:rPr>
          <w:color w:val="0A0A0A"/>
          <w:w w:val="105"/>
          <w:sz w:val="24"/>
          <w:szCs w:val="24"/>
        </w:rPr>
        <w:t>a</w:t>
      </w:r>
      <w:r w:rsidRPr="00666941">
        <w:rPr>
          <w:color w:val="0A0A0A"/>
          <w:spacing w:val="-6"/>
          <w:w w:val="105"/>
          <w:sz w:val="24"/>
          <w:szCs w:val="24"/>
        </w:rPr>
        <w:t xml:space="preserve"> </w:t>
      </w:r>
      <w:r w:rsidRPr="00666941">
        <w:rPr>
          <w:color w:val="0A0A0A"/>
          <w:w w:val="105"/>
          <w:sz w:val="24"/>
          <w:szCs w:val="24"/>
        </w:rPr>
        <w:t>vacant</w:t>
      </w:r>
      <w:r w:rsidRPr="00666941">
        <w:rPr>
          <w:color w:val="0A0A0A"/>
          <w:spacing w:val="-8"/>
          <w:w w:val="105"/>
          <w:sz w:val="24"/>
          <w:szCs w:val="24"/>
        </w:rPr>
        <w:t xml:space="preserve"> </w:t>
      </w:r>
      <w:r w:rsidRPr="00666941">
        <w:rPr>
          <w:color w:val="0A0A0A"/>
          <w:w w:val="105"/>
          <w:sz w:val="24"/>
          <w:szCs w:val="24"/>
        </w:rPr>
        <w:t>commercial structure</w:t>
      </w:r>
      <w:r w:rsidRPr="00666941">
        <w:rPr>
          <w:color w:val="0A0A0A"/>
          <w:spacing w:val="-7"/>
          <w:w w:val="105"/>
          <w:sz w:val="24"/>
          <w:szCs w:val="24"/>
        </w:rPr>
        <w:t xml:space="preserve"> </w:t>
      </w:r>
      <w:r w:rsidRPr="00666941">
        <w:rPr>
          <w:color w:val="0A0A0A"/>
          <w:w w:val="105"/>
          <w:sz w:val="24"/>
          <w:szCs w:val="24"/>
        </w:rPr>
        <w:t>at</w:t>
      </w:r>
      <w:r w:rsidRPr="00666941">
        <w:rPr>
          <w:color w:val="0A0A0A"/>
          <w:spacing w:val="-4"/>
          <w:w w:val="105"/>
          <w:sz w:val="24"/>
          <w:szCs w:val="24"/>
        </w:rPr>
        <w:t xml:space="preserve"> </w:t>
      </w:r>
      <w:r w:rsidRPr="00666941">
        <w:rPr>
          <w:color w:val="0A0A0A"/>
          <w:w w:val="105"/>
          <w:sz w:val="24"/>
          <w:szCs w:val="24"/>
        </w:rPr>
        <w:t>6417</w:t>
      </w:r>
      <w:r w:rsidRPr="00666941">
        <w:rPr>
          <w:color w:val="0A0A0A"/>
          <w:spacing w:val="-18"/>
          <w:w w:val="105"/>
          <w:sz w:val="24"/>
          <w:szCs w:val="24"/>
        </w:rPr>
        <w:t xml:space="preserve"> </w:t>
      </w:r>
      <w:r w:rsidRPr="00666941">
        <w:rPr>
          <w:color w:val="0A0A0A"/>
          <w:w w:val="105"/>
          <w:sz w:val="24"/>
          <w:szCs w:val="24"/>
        </w:rPr>
        <w:t>US</w:t>
      </w:r>
      <w:r w:rsidRPr="00666941">
        <w:rPr>
          <w:color w:val="0A0A0A"/>
          <w:spacing w:val="-19"/>
          <w:w w:val="105"/>
          <w:sz w:val="24"/>
          <w:szCs w:val="24"/>
        </w:rPr>
        <w:t xml:space="preserve"> </w:t>
      </w:r>
      <w:r w:rsidRPr="00666941">
        <w:rPr>
          <w:color w:val="0A0A0A"/>
          <w:w w:val="105"/>
          <w:sz w:val="24"/>
          <w:szCs w:val="24"/>
        </w:rPr>
        <w:t>Route</w:t>
      </w:r>
      <w:r w:rsidRPr="00666941">
        <w:rPr>
          <w:color w:val="0A0A0A"/>
          <w:spacing w:val="-13"/>
          <w:w w:val="105"/>
          <w:sz w:val="24"/>
          <w:szCs w:val="24"/>
        </w:rPr>
        <w:t xml:space="preserve"> </w:t>
      </w:r>
      <w:r w:rsidRPr="00666941">
        <w:rPr>
          <w:color w:val="0A0A0A"/>
          <w:w w:val="105"/>
          <w:sz w:val="24"/>
          <w:szCs w:val="24"/>
        </w:rPr>
        <w:t>60,</w:t>
      </w:r>
      <w:r w:rsidRPr="00666941">
        <w:rPr>
          <w:color w:val="0A0A0A"/>
          <w:spacing w:val="-14"/>
          <w:w w:val="105"/>
          <w:sz w:val="24"/>
          <w:szCs w:val="24"/>
        </w:rPr>
        <w:t xml:space="preserve"> </w:t>
      </w:r>
      <w:r w:rsidRPr="00666941">
        <w:rPr>
          <w:color w:val="0A0A0A"/>
          <w:w w:val="105"/>
          <w:sz w:val="24"/>
          <w:szCs w:val="24"/>
        </w:rPr>
        <w:t>Ashland,</w:t>
      </w:r>
      <w:r w:rsidRPr="00666941">
        <w:rPr>
          <w:color w:val="0A0A0A"/>
          <w:spacing w:val="-3"/>
          <w:w w:val="105"/>
          <w:sz w:val="24"/>
          <w:szCs w:val="24"/>
        </w:rPr>
        <w:t xml:space="preserve"> </w:t>
      </w:r>
      <w:r w:rsidRPr="00666941">
        <w:rPr>
          <w:color w:val="0A0A0A"/>
          <w:w w:val="105"/>
          <w:sz w:val="24"/>
          <w:szCs w:val="24"/>
        </w:rPr>
        <w:t>Kentucky</w:t>
      </w:r>
      <w:r w:rsidRPr="00666941">
        <w:rPr>
          <w:color w:val="0A0A0A"/>
          <w:spacing w:val="1"/>
          <w:w w:val="105"/>
          <w:sz w:val="24"/>
          <w:szCs w:val="24"/>
        </w:rPr>
        <w:t xml:space="preserve"> </w:t>
      </w:r>
      <w:r w:rsidRPr="00666941">
        <w:rPr>
          <w:color w:val="0A0A0A"/>
          <w:w w:val="105"/>
          <w:sz w:val="24"/>
          <w:szCs w:val="24"/>
        </w:rPr>
        <w:t>to develop and operate a 25 bed transitional housing facility to serve women, including pregnant and early</w:t>
      </w:r>
      <w:r w:rsidRPr="00666941">
        <w:rPr>
          <w:color w:val="0A0A0A"/>
          <w:spacing w:val="1"/>
          <w:w w:val="105"/>
          <w:sz w:val="24"/>
          <w:szCs w:val="24"/>
        </w:rPr>
        <w:t xml:space="preserve"> </w:t>
      </w:r>
      <w:r w:rsidRPr="00666941">
        <w:rPr>
          <w:color w:val="0A0A0A"/>
          <w:w w:val="105"/>
          <w:sz w:val="24"/>
          <w:szCs w:val="24"/>
        </w:rPr>
        <w:t>parenting women, seeking to recover from substance use disorder (SUD).</w:t>
      </w:r>
      <w:r w:rsidRPr="00666941">
        <w:rPr>
          <w:color w:val="0A0A0A"/>
          <w:spacing w:val="1"/>
          <w:w w:val="105"/>
          <w:sz w:val="24"/>
          <w:szCs w:val="24"/>
        </w:rPr>
        <w:t xml:space="preserve"> </w:t>
      </w:r>
      <w:r w:rsidRPr="00666941">
        <w:rPr>
          <w:color w:val="0A0A0A"/>
          <w:w w:val="105"/>
          <w:sz w:val="24"/>
          <w:szCs w:val="24"/>
        </w:rPr>
        <w:t>This facility, to be known as The</w:t>
      </w:r>
      <w:r w:rsidRPr="00666941">
        <w:rPr>
          <w:color w:val="0A0A0A"/>
          <w:spacing w:val="1"/>
          <w:w w:val="105"/>
          <w:sz w:val="24"/>
          <w:szCs w:val="24"/>
        </w:rPr>
        <w:t xml:space="preserve"> </w:t>
      </w:r>
      <w:r w:rsidRPr="00666941">
        <w:rPr>
          <w:color w:val="0A0A0A"/>
          <w:w w:val="105"/>
          <w:sz w:val="24"/>
          <w:szCs w:val="24"/>
        </w:rPr>
        <w:t>Journey, will relocate 14 beds from two existing treatment facilities in danger of closure and create 11 new</w:t>
      </w:r>
      <w:r w:rsidRPr="00666941">
        <w:rPr>
          <w:color w:val="0A0A0A"/>
          <w:spacing w:val="1"/>
          <w:w w:val="105"/>
          <w:sz w:val="24"/>
          <w:szCs w:val="24"/>
        </w:rPr>
        <w:t xml:space="preserve"> </w:t>
      </w:r>
      <w:r w:rsidRPr="00666941">
        <w:rPr>
          <w:color w:val="0A0A0A"/>
          <w:w w:val="105"/>
          <w:sz w:val="24"/>
          <w:szCs w:val="24"/>
        </w:rPr>
        <w:t>beds, an increase of 79% in the number of beds serving this client group</w:t>
      </w:r>
      <w:r w:rsidR="003652E9">
        <w:rPr>
          <w:color w:val="0A0A0A"/>
          <w:w w:val="105"/>
          <w:sz w:val="24"/>
          <w:szCs w:val="24"/>
        </w:rPr>
        <w:t xml:space="preserve">. </w:t>
      </w:r>
    </w:p>
    <w:p w14:paraId="087E2A47" w14:textId="6B288ABB" w:rsidR="003652E9" w:rsidRDefault="003652E9" w:rsidP="00D75413">
      <w:pPr>
        <w:tabs>
          <w:tab w:val="left" w:pos="-144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A0A0A"/>
          <w:w w:val="105"/>
          <w:sz w:val="24"/>
          <w:szCs w:val="24"/>
        </w:rPr>
      </w:pPr>
    </w:p>
    <w:p w14:paraId="3CF0CAFC" w14:textId="77777777" w:rsidR="006D579E" w:rsidRPr="006D579E" w:rsidRDefault="005D6949" w:rsidP="00190F88">
      <w:pPr>
        <w:tabs>
          <w:tab w:val="left" w:pos="-144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 w:rsidRPr="00660A7B">
        <w:rPr>
          <w:b/>
          <w:sz w:val="24"/>
        </w:rPr>
        <w:t>PROJECT NEED:</w:t>
      </w:r>
    </w:p>
    <w:p w14:paraId="56A3800F" w14:textId="77777777" w:rsidR="00747B4D" w:rsidRDefault="006F3CD6" w:rsidP="006F3CD6">
      <w:pPr>
        <w:pStyle w:val="BodyText"/>
        <w:tabs>
          <w:tab w:val="left" w:pos="9975"/>
        </w:tabs>
        <w:ind w:firstLine="2"/>
        <w:rPr>
          <w:rFonts w:ascii="Times New Roman" w:hAnsi="Times New Roman"/>
          <w:color w:val="0A0A0A"/>
          <w:w w:val="105"/>
        </w:rPr>
      </w:pPr>
      <w:r w:rsidRPr="006F3CD6">
        <w:rPr>
          <w:rFonts w:ascii="Times New Roman" w:hAnsi="Times New Roman"/>
          <w:color w:val="0A0A0A"/>
          <w:w w:val="105"/>
        </w:rPr>
        <w:t>Prior to the COVID-19 pandemic, community mental health centers were already facing critical financial</w:t>
      </w:r>
      <w:r w:rsidRPr="006F3CD6">
        <w:rPr>
          <w:rFonts w:ascii="Times New Roman" w:hAnsi="Times New Roman"/>
          <w:color w:val="0A0A0A"/>
          <w:spacing w:val="1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challenges.</w:t>
      </w:r>
      <w:r w:rsidRPr="006F3CD6">
        <w:rPr>
          <w:rFonts w:ascii="Times New Roman" w:hAnsi="Times New Roman"/>
          <w:color w:val="0A0A0A"/>
          <w:spacing w:val="1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In FY 21, the two facilities to be merged into The Journey had losses of more than $400,000,</w:t>
      </w:r>
      <w:r w:rsidRPr="006F3CD6">
        <w:rPr>
          <w:rFonts w:ascii="Times New Roman" w:hAnsi="Times New Roman"/>
          <w:color w:val="0A0A0A"/>
          <w:spacing w:val="1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making</w:t>
      </w:r>
      <w:r w:rsidRPr="006F3CD6">
        <w:rPr>
          <w:rFonts w:ascii="Times New Roman" w:hAnsi="Times New Roman"/>
          <w:color w:val="0A0A0A"/>
          <w:spacing w:val="-9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these</w:t>
      </w:r>
      <w:r w:rsidRPr="006F3CD6">
        <w:rPr>
          <w:rFonts w:ascii="Times New Roman" w:hAnsi="Times New Roman"/>
          <w:color w:val="0A0A0A"/>
          <w:spacing w:val="-10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facilities</w:t>
      </w:r>
      <w:r w:rsidRPr="006F3CD6">
        <w:rPr>
          <w:rFonts w:ascii="Times New Roman" w:hAnsi="Times New Roman"/>
          <w:color w:val="0A0A0A"/>
          <w:spacing w:val="-4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and</w:t>
      </w:r>
      <w:r w:rsidRPr="006F3CD6">
        <w:rPr>
          <w:rFonts w:ascii="Times New Roman" w:hAnsi="Times New Roman"/>
          <w:color w:val="0A0A0A"/>
          <w:spacing w:val="-17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the</w:t>
      </w:r>
      <w:r w:rsidRPr="006F3CD6">
        <w:rPr>
          <w:rFonts w:ascii="Times New Roman" w:hAnsi="Times New Roman"/>
          <w:color w:val="0A0A0A"/>
          <w:spacing w:val="-14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services</w:t>
      </w:r>
      <w:r w:rsidRPr="006F3CD6">
        <w:rPr>
          <w:rFonts w:ascii="Times New Roman" w:hAnsi="Times New Roman"/>
          <w:color w:val="0A0A0A"/>
          <w:spacing w:val="-6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they</w:t>
      </w:r>
      <w:r w:rsidRPr="006F3CD6">
        <w:rPr>
          <w:rFonts w:ascii="Times New Roman" w:hAnsi="Times New Roman"/>
          <w:color w:val="0A0A0A"/>
          <w:spacing w:val="-3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offer</w:t>
      </w:r>
      <w:r w:rsidRPr="006F3CD6">
        <w:rPr>
          <w:rFonts w:ascii="Times New Roman" w:hAnsi="Times New Roman"/>
          <w:color w:val="0A0A0A"/>
          <w:spacing w:val="-10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financially</w:t>
      </w:r>
      <w:r w:rsidRPr="006F3CD6">
        <w:rPr>
          <w:rFonts w:ascii="Times New Roman" w:hAnsi="Times New Roman"/>
          <w:color w:val="0A0A0A"/>
          <w:spacing w:val="3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unsustainable.</w:t>
      </w:r>
      <w:r w:rsidRPr="006F3CD6">
        <w:rPr>
          <w:rFonts w:ascii="Times New Roman" w:hAnsi="Times New Roman"/>
          <w:color w:val="0A0A0A"/>
          <w:spacing w:val="37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Pathways,</w:t>
      </w:r>
      <w:r w:rsidRPr="006F3CD6">
        <w:rPr>
          <w:rFonts w:ascii="Times New Roman" w:hAnsi="Times New Roman"/>
          <w:color w:val="0A0A0A"/>
          <w:spacing w:val="-3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Inc.</w:t>
      </w:r>
      <w:r w:rsidRPr="006F3CD6">
        <w:rPr>
          <w:rFonts w:ascii="Times New Roman" w:hAnsi="Times New Roman"/>
          <w:color w:val="0A0A0A"/>
          <w:spacing w:val="-8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does</w:t>
      </w:r>
      <w:r w:rsidRPr="006F3CD6">
        <w:rPr>
          <w:rFonts w:ascii="Times New Roman" w:hAnsi="Times New Roman"/>
          <w:color w:val="0A0A0A"/>
          <w:spacing w:val="-13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not</w:t>
      </w:r>
      <w:r w:rsidRPr="006F3CD6">
        <w:rPr>
          <w:rFonts w:ascii="Times New Roman" w:hAnsi="Times New Roman"/>
          <w:color w:val="0A0A0A"/>
          <w:spacing w:val="-15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have</w:t>
      </w:r>
      <w:r w:rsidRPr="006F3CD6">
        <w:rPr>
          <w:rFonts w:ascii="Times New Roman" w:hAnsi="Times New Roman"/>
          <w:color w:val="0A0A0A"/>
          <w:spacing w:val="-19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the</w:t>
      </w:r>
      <w:r w:rsidRPr="006F3CD6">
        <w:rPr>
          <w:rFonts w:ascii="Times New Roman" w:hAnsi="Times New Roman"/>
          <w:color w:val="0A0A0A"/>
          <w:spacing w:val="1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resources needed to fully</w:t>
      </w:r>
      <w:r w:rsidR="00747B4D">
        <w:rPr>
          <w:rFonts w:ascii="Times New Roman" w:hAnsi="Times New Roman"/>
          <w:color w:val="0A0A0A"/>
          <w:w w:val="105"/>
        </w:rPr>
        <w:t>-</w:t>
      </w:r>
      <w:r w:rsidRPr="006F3CD6">
        <w:rPr>
          <w:rFonts w:ascii="Times New Roman" w:hAnsi="Times New Roman"/>
          <w:color w:val="0A0A0A"/>
          <w:w w:val="105"/>
        </w:rPr>
        <w:t>fund The Journey.</w:t>
      </w:r>
      <w:r w:rsidRPr="006F3CD6">
        <w:rPr>
          <w:rFonts w:ascii="Times New Roman" w:hAnsi="Times New Roman"/>
          <w:color w:val="0A0A0A"/>
          <w:spacing w:val="1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However, closure of these facilities and loss of these treatment</w:t>
      </w:r>
      <w:r w:rsidRPr="006F3CD6">
        <w:rPr>
          <w:rFonts w:ascii="Times New Roman" w:hAnsi="Times New Roman"/>
          <w:color w:val="0A0A0A"/>
          <w:spacing w:val="-56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beds</w:t>
      </w:r>
      <w:r w:rsidRPr="006F3CD6">
        <w:rPr>
          <w:rFonts w:ascii="Times New Roman" w:hAnsi="Times New Roman"/>
          <w:color w:val="0A0A0A"/>
          <w:spacing w:val="-12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would</w:t>
      </w:r>
      <w:r w:rsidRPr="006F3CD6">
        <w:rPr>
          <w:rFonts w:ascii="Times New Roman" w:hAnsi="Times New Roman"/>
          <w:color w:val="0A0A0A"/>
          <w:spacing w:val="-10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be</w:t>
      </w:r>
      <w:r w:rsidRPr="006F3CD6">
        <w:rPr>
          <w:rFonts w:ascii="Times New Roman" w:hAnsi="Times New Roman"/>
          <w:color w:val="0A0A0A"/>
          <w:spacing w:val="-14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catastrophic.</w:t>
      </w:r>
      <w:r w:rsidRPr="006F3CD6">
        <w:rPr>
          <w:rFonts w:ascii="Times New Roman" w:hAnsi="Times New Roman"/>
          <w:color w:val="0A0A0A"/>
          <w:spacing w:val="6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The</w:t>
      </w:r>
      <w:r w:rsidRPr="006F3CD6">
        <w:rPr>
          <w:rFonts w:ascii="Times New Roman" w:hAnsi="Times New Roman"/>
          <w:color w:val="0A0A0A"/>
          <w:spacing w:val="-15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Journey</w:t>
      </w:r>
      <w:r w:rsidRPr="006F3CD6">
        <w:rPr>
          <w:rFonts w:ascii="Times New Roman" w:hAnsi="Times New Roman"/>
          <w:color w:val="0A0A0A"/>
          <w:spacing w:val="1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will</w:t>
      </w:r>
      <w:r w:rsidRPr="006F3CD6">
        <w:rPr>
          <w:rFonts w:ascii="Times New Roman" w:hAnsi="Times New Roman"/>
          <w:color w:val="0A0A0A"/>
          <w:spacing w:val="-18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provide</w:t>
      </w:r>
      <w:r w:rsidRPr="006F3CD6">
        <w:rPr>
          <w:rFonts w:ascii="Times New Roman" w:hAnsi="Times New Roman"/>
          <w:color w:val="0A0A0A"/>
          <w:spacing w:val="-8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economy of</w:t>
      </w:r>
      <w:r w:rsidRPr="006F3CD6">
        <w:rPr>
          <w:rFonts w:ascii="Times New Roman" w:hAnsi="Times New Roman"/>
          <w:color w:val="0A0A0A"/>
          <w:spacing w:val="-4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scale</w:t>
      </w:r>
      <w:r w:rsidRPr="006F3CD6">
        <w:rPr>
          <w:rFonts w:ascii="Times New Roman" w:hAnsi="Times New Roman"/>
          <w:color w:val="0A0A0A"/>
          <w:spacing w:val="-15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for</w:t>
      </w:r>
      <w:r w:rsidRPr="006F3CD6">
        <w:rPr>
          <w:rFonts w:ascii="Times New Roman" w:hAnsi="Times New Roman"/>
          <w:color w:val="0A0A0A"/>
          <w:spacing w:val="-14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staffing,</w:t>
      </w:r>
      <w:r w:rsidRPr="006F3CD6">
        <w:rPr>
          <w:rFonts w:ascii="Times New Roman" w:hAnsi="Times New Roman"/>
          <w:color w:val="0A0A0A"/>
          <w:spacing w:val="-9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services,</w:t>
      </w:r>
      <w:r w:rsidRPr="006F3CD6">
        <w:rPr>
          <w:rFonts w:ascii="Times New Roman" w:hAnsi="Times New Roman"/>
          <w:color w:val="0A0A0A"/>
          <w:spacing w:val="-5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>transportation,</w:t>
      </w:r>
      <w:r w:rsidRPr="006F3CD6">
        <w:rPr>
          <w:rFonts w:ascii="Times New Roman" w:hAnsi="Times New Roman"/>
          <w:color w:val="0A0A0A"/>
          <w:spacing w:val="-56"/>
          <w:w w:val="105"/>
        </w:rPr>
        <w:t xml:space="preserve"> </w:t>
      </w:r>
      <w:r w:rsidRPr="006F3CD6">
        <w:rPr>
          <w:rFonts w:ascii="Times New Roman" w:hAnsi="Times New Roman"/>
          <w:color w:val="0A0A0A"/>
          <w:w w:val="105"/>
        </w:rPr>
        <w:t xml:space="preserve">utilities, </w:t>
      </w:r>
      <w:r w:rsidR="00747B4D" w:rsidRPr="006F3CD6">
        <w:rPr>
          <w:rFonts w:ascii="Times New Roman" w:hAnsi="Times New Roman"/>
          <w:color w:val="0A0A0A"/>
          <w:w w:val="105"/>
        </w:rPr>
        <w:t>and meals</w:t>
      </w:r>
      <w:r w:rsidRPr="006F3CD6">
        <w:rPr>
          <w:rFonts w:ascii="Times New Roman" w:hAnsi="Times New Roman"/>
          <w:color w:val="0A0A0A"/>
          <w:w w:val="105"/>
        </w:rPr>
        <w:t xml:space="preserve">.  </w:t>
      </w:r>
      <w:r w:rsidRPr="00747B4D">
        <w:rPr>
          <w:rFonts w:ascii="Times New Roman" w:hAnsi="Times New Roman"/>
          <w:color w:val="0A0A0A"/>
          <w:w w:val="105"/>
        </w:rPr>
        <w:t>Staffing costs for the new 25 bed facility will be less than per bed staffing costs for the</w:t>
      </w:r>
      <w:r w:rsidRPr="00747B4D">
        <w:rPr>
          <w:rFonts w:ascii="Times New Roman" w:hAnsi="Times New Roman"/>
          <w:color w:val="0A0A0A"/>
          <w:spacing w:val="1"/>
          <w:w w:val="105"/>
        </w:rPr>
        <w:t xml:space="preserve"> </w:t>
      </w:r>
      <w:r w:rsidRPr="00747B4D">
        <w:rPr>
          <w:rFonts w:ascii="Times New Roman" w:hAnsi="Times New Roman"/>
          <w:color w:val="0A0A0A"/>
          <w:w w:val="105"/>
        </w:rPr>
        <w:t>14</w:t>
      </w:r>
      <w:r w:rsidRPr="00747B4D">
        <w:rPr>
          <w:rFonts w:ascii="Times New Roman" w:hAnsi="Times New Roman"/>
          <w:color w:val="0A0A0A"/>
          <w:spacing w:val="-6"/>
          <w:w w:val="105"/>
        </w:rPr>
        <w:t xml:space="preserve"> </w:t>
      </w:r>
      <w:r w:rsidRPr="00747B4D">
        <w:rPr>
          <w:rFonts w:ascii="Times New Roman" w:hAnsi="Times New Roman"/>
          <w:color w:val="0A0A0A"/>
          <w:w w:val="105"/>
        </w:rPr>
        <w:t>beds</w:t>
      </w:r>
      <w:r w:rsidRPr="00747B4D">
        <w:rPr>
          <w:rFonts w:ascii="Times New Roman" w:hAnsi="Times New Roman"/>
          <w:color w:val="0A0A0A"/>
          <w:spacing w:val="5"/>
          <w:w w:val="105"/>
        </w:rPr>
        <w:t xml:space="preserve"> </w:t>
      </w:r>
      <w:r w:rsidRPr="00747B4D">
        <w:rPr>
          <w:rFonts w:ascii="Times New Roman" w:hAnsi="Times New Roman"/>
          <w:color w:val="0A0A0A"/>
          <w:w w:val="105"/>
        </w:rPr>
        <w:t>being</w:t>
      </w:r>
      <w:r w:rsidRPr="00747B4D">
        <w:rPr>
          <w:rFonts w:ascii="Times New Roman" w:hAnsi="Times New Roman"/>
          <w:color w:val="0A0A0A"/>
          <w:spacing w:val="8"/>
          <w:w w:val="105"/>
        </w:rPr>
        <w:t xml:space="preserve"> </w:t>
      </w:r>
      <w:r w:rsidRPr="00747B4D">
        <w:rPr>
          <w:rFonts w:ascii="Times New Roman" w:hAnsi="Times New Roman"/>
          <w:color w:val="0A0A0A"/>
          <w:w w:val="105"/>
        </w:rPr>
        <w:t>merged</w:t>
      </w:r>
      <w:r w:rsidRPr="00747B4D">
        <w:rPr>
          <w:rFonts w:ascii="Times New Roman" w:hAnsi="Times New Roman"/>
          <w:color w:val="0A0A0A"/>
          <w:spacing w:val="2"/>
          <w:w w:val="105"/>
        </w:rPr>
        <w:t xml:space="preserve"> </w:t>
      </w:r>
      <w:r w:rsidRPr="00747B4D">
        <w:rPr>
          <w:rFonts w:ascii="Times New Roman" w:hAnsi="Times New Roman"/>
          <w:color w:val="0A0A0A"/>
          <w:w w:val="105"/>
        </w:rPr>
        <w:t>into</w:t>
      </w:r>
      <w:r w:rsidRPr="00747B4D">
        <w:rPr>
          <w:rFonts w:ascii="Times New Roman" w:hAnsi="Times New Roman"/>
          <w:color w:val="0A0A0A"/>
          <w:spacing w:val="-7"/>
          <w:w w:val="105"/>
        </w:rPr>
        <w:t xml:space="preserve"> </w:t>
      </w:r>
      <w:r w:rsidRPr="00747B4D">
        <w:rPr>
          <w:rFonts w:ascii="Times New Roman" w:hAnsi="Times New Roman"/>
          <w:color w:val="0A0A0A"/>
          <w:w w:val="105"/>
        </w:rPr>
        <w:t>The</w:t>
      </w:r>
      <w:r w:rsidRPr="00747B4D">
        <w:rPr>
          <w:rFonts w:ascii="Times New Roman" w:hAnsi="Times New Roman"/>
          <w:color w:val="0A0A0A"/>
          <w:spacing w:val="-9"/>
          <w:w w:val="105"/>
        </w:rPr>
        <w:t xml:space="preserve"> </w:t>
      </w:r>
      <w:r w:rsidRPr="00747B4D">
        <w:rPr>
          <w:rFonts w:ascii="Times New Roman" w:hAnsi="Times New Roman"/>
          <w:color w:val="0A0A0A"/>
          <w:w w:val="105"/>
        </w:rPr>
        <w:t>Journey.</w:t>
      </w:r>
      <w:r w:rsidRPr="00747B4D">
        <w:rPr>
          <w:rFonts w:ascii="Times New Roman" w:hAnsi="Times New Roman"/>
          <w:color w:val="0A0A0A"/>
          <w:w w:val="105"/>
        </w:rPr>
        <w:tab/>
      </w:r>
    </w:p>
    <w:p w14:paraId="366E9707" w14:textId="77777777" w:rsidR="006F3CD6" w:rsidRPr="006F3CD6" w:rsidRDefault="006F3CD6" w:rsidP="006F3CD6">
      <w:pPr>
        <w:pStyle w:val="BodyText"/>
        <w:rPr>
          <w:rFonts w:ascii="Times New Roman" w:hAnsi="Times New Roman"/>
        </w:rPr>
      </w:pPr>
      <w:r w:rsidRPr="006F3CD6">
        <w:rPr>
          <w:rFonts w:ascii="Times New Roman" w:hAnsi="Times New Roman"/>
          <w:color w:val="0A0A0A"/>
        </w:rPr>
        <w:t>The</w:t>
      </w:r>
      <w:r w:rsidRPr="006F3CD6">
        <w:rPr>
          <w:rFonts w:ascii="Times New Roman" w:hAnsi="Times New Roman"/>
          <w:color w:val="0A0A0A"/>
          <w:spacing w:val="-18"/>
        </w:rPr>
        <w:t xml:space="preserve"> </w:t>
      </w:r>
      <w:r w:rsidRPr="006F3CD6">
        <w:rPr>
          <w:rFonts w:ascii="Times New Roman" w:hAnsi="Times New Roman"/>
          <w:color w:val="0A0A0A"/>
        </w:rPr>
        <w:t>onset</w:t>
      </w:r>
      <w:r w:rsidRPr="006F3CD6">
        <w:rPr>
          <w:rFonts w:ascii="Times New Roman" w:hAnsi="Times New Roman"/>
          <w:color w:val="0A0A0A"/>
          <w:spacing w:val="-15"/>
        </w:rPr>
        <w:t xml:space="preserve"> </w:t>
      </w:r>
      <w:r w:rsidRPr="006F3CD6">
        <w:rPr>
          <w:rFonts w:ascii="Times New Roman" w:hAnsi="Times New Roman"/>
          <w:color w:val="0A0A0A"/>
        </w:rPr>
        <w:t>of</w:t>
      </w:r>
      <w:r w:rsidRPr="006F3CD6">
        <w:rPr>
          <w:rFonts w:ascii="Times New Roman" w:hAnsi="Times New Roman"/>
          <w:color w:val="0A0A0A"/>
          <w:spacing w:val="-17"/>
        </w:rPr>
        <w:t xml:space="preserve"> </w:t>
      </w:r>
      <w:r w:rsidRPr="006F3CD6">
        <w:rPr>
          <w:rFonts w:ascii="Times New Roman" w:hAnsi="Times New Roman"/>
          <w:color w:val="0A0A0A"/>
        </w:rPr>
        <w:t>the</w:t>
      </w:r>
      <w:r w:rsidRPr="006F3CD6">
        <w:rPr>
          <w:rFonts w:ascii="Times New Roman" w:hAnsi="Times New Roman"/>
          <w:color w:val="0A0A0A"/>
          <w:spacing w:val="-19"/>
        </w:rPr>
        <w:t xml:space="preserve"> </w:t>
      </w:r>
      <w:r w:rsidRPr="006F3CD6">
        <w:rPr>
          <w:rFonts w:ascii="Times New Roman" w:hAnsi="Times New Roman"/>
          <w:color w:val="0A0A0A"/>
        </w:rPr>
        <w:t>COVID-19</w:t>
      </w:r>
      <w:r w:rsidRPr="006F3CD6">
        <w:rPr>
          <w:rFonts w:ascii="Times New Roman" w:hAnsi="Times New Roman"/>
          <w:color w:val="0A0A0A"/>
          <w:spacing w:val="-3"/>
        </w:rPr>
        <w:t xml:space="preserve"> </w:t>
      </w:r>
      <w:r w:rsidRPr="006F3CD6">
        <w:rPr>
          <w:rFonts w:ascii="Times New Roman" w:hAnsi="Times New Roman"/>
          <w:color w:val="0A0A0A"/>
        </w:rPr>
        <w:t>pandemic</w:t>
      </w:r>
      <w:r w:rsidRPr="006F3CD6">
        <w:rPr>
          <w:rFonts w:ascii="Times New Roman" w:hAnsi="Times New Roman"/>
          <w:color w:val="0A0A0A"/>
          <w:spacing w:val="3"/>
        </w:rPr>
        <w:t xml:space="preserve"> </w:t>
      </w:r>
      <w:r w:rsidRPr="006F3CD6">
        <w:rPr>
          <w:rFonts w:ascii="Times New Roman" w:hAnsi="Times New Roman"/>
          <w:color w:val="0A0A0A"/>
        </w:rPr>
        <w:t>put</w:t>
      </w:r>
      <w:r w:rsidRPr="006F3CD6">
        <w:rPr>
          <w:rFonts w:ascii="Times New Roman" w:hAnsi="Times New Roman"/>
          <w:color w:val="0A0A0A"/>
          <w:spacing w:val="-14"/>
        </w:rPr>
        <w:t xml:space="preserve"> </w:t>
      </w:r>
      <w:r w:rsidRPr="006F3CD6">
        <w:rPr>
          <w:rFonts w:ascii="Times New Roman" w:hAnsi="Times New Roman"/>
          <w:color w:val="0A0A0A"/>
        </w:rPr>
        <w:t>at</w:t>
      </w:r>
      <w:r w:rsidRPr="006F3CD6">
        <w:rPr>
          <w:rFonts w:ascii="Times New Roman" w:hAnsi="Times New Roman"/>
          <w:color w:val="0A0A0A"/>
          <w:spacing w:val="-22"/>
        </w:rPr>
        <w:t xml:space="preserve"> </w:t>
      </w:r>
      <w:r w:rsidRPr="006F3CD6">
        <w:rPr>
          <w:rFonts w:ascii="Times New Roman" w:hAnsi="Times New Roman"/>
          <w:color w:val="0A0A0A"/>
        </w:rPr>
        <w:t>risk</w:t>
      </w:r>
      <w:r w:rsidRPr="006F3CD6">
        <w:rPr>
          <w:rFonts w:ascii="Times New Roman" w:hAnsi="Times New Roman"/>
          <w:color w:val="0A0A0A"/>
          <w:spacing w:val="-14"/>
        </w:rPr>
        <w:t xml:space="preserve"> </w:t>
      </w:r>
      <w:r w:rsidRPr="006F3CD6">
        <w:rPr>
          <w:rFonts w:ascii="Times New Roman" w:hAnsi="Times New Roman"/>
          <w:color w:val="0A0A0A"/>
        </w:rPr>
        <w:t>hard-won</w:t>
      </w:r>
      <w:r w:rsidRPr="006F3CD6">
        <w:rPr>
          <w:rFonts w:ascii="Times New Roman" w:hAnsi="Times New Roman"/>
          <w:color w:val="0A0A0A"/>
          <w:spacing w:val="-15"/>
        </w:rPr>
        <w:t xml:space="preserve"> </w:t>
      </w:r>
      <w:r w:rsidRPr="006F3CD6">
        <w:rPr>
          <w:rFonts w:ascii="Times New Roman" w:hAnsi="Times New Roman"/>
          <w:color w:val="0A0A0A"/>
        </w:rPr>
        <w:t>progress</w:t>
      </w:r>
      <w:r w:rsidRPr="006F3CD6">
        <w:rPr>
          <w:rFonts w:ascii="Times New Roman" w:hAnsi="Times New Roman"/>
          <w:color w:val="0A0A0A"/>
          <w:spacing w:val="-7"/>
        </w:rPr>
        <w:t xml:space="preserve"> </w:t>
      </w:r>
      <w:r w:rsidRPr="006F3CD6">
        <w:rPr>
          <w:rFonts w:ascii="Times New Roman" w:hAnsi="Times New Roman"/>
          <w:color w:val="0A0A0A"/>
        </w:rPr>
        <w:t>in</w:t>
      </w:r>
      <w:r w:rsidRPr="006F3CD6">
        <w:rPr>
          <w:rFonts w:ascii="Times New Roman" w:hAnsi="Times New Roman"/>
          <w:color w:val="0A0A0A"/>
          <w:spacing w:val="-3"/>
        </w:rPr>
        <w:t xml:space="preserve"> </w:t>
      </w:r>
      <w:r w:rsidRPr="006F3CD6">
        <w:rPr>
          <w:rFonts w:ascii="Times New Roman" w:hAnsi="Times New Roman"/>
          <w:color w:val="0A0A0A"/>
        </w:rPr>
        <w:t>fighting</w:t>
      </w:r>
      <w:r w:rsidRPr="006F3CD6">
        <w:rPr>
          <w:rFonts w:ascii="Times New Roman" w:hAnsi="Times New Roman"/>
          <w:color w:val="0A0A0A"/>
          <w:spacing w:val="-4"/>
        </w:rPr>
        <w:t xml:space="preserve"> </w:t>
      </w:r>
      <w:r w:rsidRPr="006F3CD6">
        <w:rPr>
          <w:rFonts w:ascii="Times New Roman" w:hAnsi="Times New Roman"/>
          <w:color w:val="0A0A0A"/>
        </w:rPr>
        <w:t>the</w:t>
      </w:r>
      <w:r w:rsidRPr="006F3CD6">
        <w:rPr>
          <w:rFonts w:ascii="Times New Roman" w:hAnsi="Times New Roman"/>
          <w:color w:val="0A0A0A"/>
          <w:spacing w:val="-22"/>
        </w:rPr>
        <w:t xml:space="preserve"> </w:t>
      </w:r>
      <w:r w:rsidRPr="006F3CD6">
        <w:rPr>
          <w:rFonts w:ascii="Times New Roman" w:hAnsi="Times New Roman"/>
          <w:color w:val="0A0A0A"/>
        </w:rPr>
        <w:t>opioid</w:t>
      </w:r>
      <w:r w:rsidRPr="006F3CD6">
        <w:rPr>
          <w:rFonts w:ascii="Times New Roman" w:hAnsi="Times New Roman"/>
          <w:color w:val="0A0A0A"/>
          <w:spacing w:val="-11"/>
        </w:rPr>
        <w:t xml:space="preserve"> </w:t>
      </w:r>
      <w:r w:rsidRPr="006F3CD6">
        <w:rPr>
          <w:rFonts w:ascii="Times New Roman" w:hAnsi="Times New Roman"/>
          <w:color w:val="0A0A0A"/>
        </w:rPr>
        <w:t>epidemic.</w:t>
      </w:r>
      <w:r w:rsidRPr="006F3CD6">
        <w:rPr>
          <w:rFonts w:ascii="Times New Roman" w:hAnsi="Times New Roman"/>
          <w:color w:val="0A0A0A"/>
          <w:spacing w:val="-2"/>
        </w:rPr>
        <w:t xml:space="preserve"> </w:t>
      </w:r>
      <w:r w:rsidRPr="006F3CD6">
        <w:rPr>
          <w:rFonts w:ascii="Times New Roman" w:hAnsi="Times New Roman"/>
          <w:color w:val="0A0A0A"/>
        </w:rPr>
        <w:t>In</w:t>
      </w:r>
      <w:r w:rsidRPr="006F3CD6">
        <w:rPr>
          <w:rFonts w:ascii="Times New Roman" w:hAnsi="Times New Roman"/>
          <w:color w:val="0A0A0A"/>
          <w:spacing w:val="-4"/>
        </w:rPr>
        <w:t xml:space="preserve"> </w:t>
      </w:r>
      <w:r w:rsidRPr="006F3CD6">
        <w:rPr>
          <w:rFonts w:ascii="Times New Roman" w:hAnsi="Times New Roman"/>
          <w:color w:val="0A0A0A"/>
        </w:rPr>
        <w:t>Boyd</w:t>
      </w:r>
      <w:r w:rsidRPr="006F3CD6">
        <w:rPr>
          <w:rFonts w:ascii="Times New Roman" w:hAnsi="Times New Roman"/>
          <w:color w:val="0A0A0A"/>
          <w:spacing w:val="-14"/>
        </w:rPr>
        <w:t xml:space="preserve"> </w:t>
      </w:r>
      <w:r w:rsidRPr="006F3CD6">
        <w:rPr>
          <w:rFonts w:ascii="Times New Roman" w:hAnsi="Times New Roman"/>
          <w:color w:val="0A0A0A"/>
        </w:rPr>
        <w:t>County,</w:t>
      </w:r>
      <w:r w:rsidRPr="006F3CD6">
        <w:rPr>
          <w:rFonts w:ascii="Times New Roman" w:hAnsi="Times New Roman"/>
          <w:color w:val="0A0A0A"/>
          <w:spacing w:val="1"/>
        </w:rPr>
        <w:t xml:space="preserve"> </w:t>
      </w:r>
      <w:r w:rsidRPr="006F3CD6">
        <w:rPr>
          <w:rFonts w:ascii="Times New Roman" w:hAnsi="Times New Roman"/>
          <w:color w:val="0A0A0A"/>
        </w:rPr>
        <w:t>site of the proposed project, 2020 deaths from opioid and other drug overdoses were 119% of 2019 deaths.</w:t>
      </w:r>
      <w:r w:rsidRPr="006F3CD6">
        <w:rPr>
          <w:rFonts w:ascii="Times New Roman" w:hAnsi="Times New Roman"/>
          <w:color w:val="0A0A0A"/>
          <w:spacing w:val="1"/>
        </w:rPr>
        <w:t xml:space="preserve"> </w:t>
      </w:r>
      <w:r w:rsidRPr="006F3CD6">
        <w:rPr>
          <w:rFonts w:ascii="Times New Roman" w:hAnsi="Times New Roman"/>
          <w:color w:val="0A0A0A"/>
        </w:rPr>
        <w:t>Boyd</w:t>
      </w:r>
      <w:r w:rsidRPr="006F3CD6">
        <w:rPr>
          <w:rFonts w:ascii="Times New Roman" w:hAnsi="Times New Roman"/>
          <w:color w:val="0A0A0A"/>
          <w:spacing w:val="-53"/>
        </w:rPr>
        <w:t xml:space="preserve"> </w:t>
      </w:r>
      <w:r w:rsidRPr="006F3CD6">
        <w:rPr>
          <w:rFonts w:ascii="Times New Roman" w:hAnsi="Times New Roman"/>
          <w:color w:val="0A0A0A"/>
        </w:rPr>
        <w:t>County's</w:t>
      </w:r>
      <w:r w:rsidRPr="006F3CD6">
        <w:rPr>
          <w:rFonts w:ascii="Times New Roman" w:hAnsi="Times New Roman"/>
          <w:color w:val="0A0A0A"/>
          <w:spacing w:val="1"/>
        </w:rPr>
        <w:t xml:space="preserve"> </w:t>
      </w:r>
      <w:r w:rsidRPr="006F3CD6">
        <w:rPr>
          <w:rFonts w:ascii="Times New Roman" w:hAnsi="Times New Roman"/>
          <w:color w:val="0A0A0A"/>
        </w:rPr>
        <w:t>first</w:t>
      </w:r>
      <w:r w:rsidRPr="006F3CD6">
        <w:rPr>
          <w:rFonts w:ascii="Times New Roman" w:hAnsi="Times New Roman"/>
          <w:color w:val="0A0A0A"/>
          <w:spacing w:val="-16"/>
        </w:rPr>
        <w:t xml:space="preserve"> </w:t>
      </w:r>
      <w:r w:rsidRPr="006F3CD6">
        <w:rPr>
          <w:rFonts w:ascii="Times New Roman" w:hAnsi="Times New Roman"/>
          <w:color w:val="0A0A0A"/>
        </w:rPr>
        <w:t>quarter</w:t>
      </w:r>
      <w:r w:rsidRPr="006F3CD6">
        <w:rPr>
          <w:rFonts w:ascii="Times New Roman" w:hAnsi="Times New Roman"/>
          <w:color w:val="0A0A0A"/>
          <w:spacing w:val="-10"/>
        </w:rPr>
        <w:t xml:space="preserve"> </w:t>
      </w:r>
      <w:r w:rsidRPr="006F3CD6">
        <w:rPr>
          <w:rFonts w:ascii="Times New Roman" w:hAnsi="Times New Roman"/>
          <w:color w:val="0A0A0A"/>
        </w:rPr>
        <w:t>2021</w:t>
      </w:r>
      <w:r w:rsidRPr="006F3CD6">
        <w:rPr>
          <w:rFonts w:ascii="Times New Roman" w:hAnsi="Times New Roman"/>
          <w:color w:val="0A0A0A"/>
          <w:spacing w:val="-18"/>
        </w:rPr>
        <w:t xml:space="preserve"> </w:t>
      </w:r>
      <w:r w:rsidRPr="006F3CD6">
        <w:rPr>
          <w:rFonts w:ascii="Times New Roman" w:hAnsi="Times New Roman"/>
          <w:color w:val="0A0A0A"/>
        </w:rPr>
        <w:t>nonfatal</w:t>
      </w:r>
      <w:r w:rsidRPr="006F3CD6">
        <w:rPr>
          <w:rFonts w:ascii="Times New Roman" w:hAnsi="Times New Roman"/>
          <w:color w:val="0A0A0A"/>
          <w:spacing w:val="-12"/>
        </w:rPr>
        <w:t xml:space="preserve"> </w:t>
      </w:r>
      <w:r w:rsidRPr="006F3CD6">
        <w:rPr>
          <w:rFonts w:ascii="Times New Roman" w:hAnsi="Times New Roman"/>
          <w:color w:val="0A0A0A"/>
        </w:rPr>
        <w:t>drug</w:t>
      </w:r>
      <w:r w:rsidRPr="006F3CD6">
        <w:rPr>
          <w:rFonts w:ascii="Times New Roman" w:hAnsi="Times New Roman"/>
          <w:color w:val="0A0A0A"/>
          <w:spacing w:val="-11"/>
        </w:rPr>
        <w:t xml:space="preserve"> </w:t>
      </w:r>
      <w:r w:rsidRPr="006F3CD6">
        <w:rPr>
          <w:rFonts w:ascii="Times New Roman" w:hAnsi="Times New Roman"/>
          <w:color w:val="0A0A0A"/>
        </w:rPr>
        <w:t>overdose</w:t>
      </w:r>
      <w:r w:rsidRPr="006F3CD6">
        <w:rPr>
          <w:rFonts w:ascii="Times New Roman" w:hAnsi="Times New Roman"/>
          <w:color w:val="0A0A0A"/>
          <w:spacing w:val="-9"/>
        </w:rPr>
        <w:t xml:space="preserve"> </w:t>
      </w:r>
      <w:r w:rsidRPr="006F3CD6">
        <w:rPr>
          <w:rFonts w:ascii="Times New Roman" w:hAnsi="Times New Roman"/>
          <w:color w:val="0A0A0A"/>
        </w:rPr>
        <w:t>events</w:t>
      </w:r>
      <w:r w:rsidRPr="006F3CD6">
        <w:rPr>
          <w:rFonts w:ascii="Times New Roman" w:hAnsi="Times New Roman"/>
          <w:color w:val="0A0A0A"/>
          <w:spacing w:val="-10"/>
        </w:rPr>
        <w:t xml:space="preserve"> </w:t>
      </w:r>
      <w:r w:rsidRPr="006F3CD6">
        <w:rPr>
          <w:rFonts w:ascii="Times New Roman" w:hAnsi="Times New Roman"/>
          <w:color w:val="0A0A0A"/>
        </w:rPr>
        <w:t>were</w:t>
      </w:r>
      <w:r w:rsidRPr="006F3CD6">
        <w:rPr>
          <w:rFonts w:ascii="Times New Roman" w:hAnsi="Times New Roman"/>
          <w:color w:val="0A0A0A"/>
          <w:spacing w:val="-15"/>
        </w:rPr>
        <w:t xml:space="preserve"> </w:t>
      </w:r>
      <w:r w:rsidRPr="006F3CD6">
        <w:rPr>
          <w:rFonts w:ascii="Times New Roman" w:hAnsi="Times New Roman"/>
          <w:color w:val="0A0A0A"/>
        </w:rPr>
        <w:t>130%</w:t>
      </w:r>
      <w:r w:rsidRPr="006F3CD6">
        <w:rPr>
          <w:rFonts w:ascii="Times New Roman" w:hAnsi="Times New Roman"/>
          <w:color w:val="0A0A0A"/>
          <w:spacing w:val="-15"/>
        </w:rPr>
        <w:t xml:space="preserve"> </w:t>
      </w:r>
      <w:r w:rsidRPr="006F3CD6">
        <w:rPr>
          <w:rFonts w:ascii="Times New Roman" w:hAnsi="Times New Roman"/>
          <w:color w:val="0A0A0A"/>
        </w:rPr>
        <w:t>of</w:t>
      </w:r>
      <w:r w:rsidRPr="006F3CD6">
        <w:rPr>
          <w:rFonts w:ascii="Times New Roman" w:hAnsi="Times New Roman"/>
          <w:color w:val="0A0A0A"/>
          <w:spacing w:val="-14"/>
        </w:rPr>
        <w:t xml:space="preserve"> </w:t>
      </w:r>
      <w:r w:rsidRPr="006F3CD6">
        <w:rPr>
          <w:rFonts w:ascii="Times New Roman" w:hAnsi="Times New Roman"/>
          <w:color w:val="0A0A0A"/>
        </w:rPr>
        <w:t>those</w:t>
      </w:r>
      <w:r w:rsidRPr="006F3CD6">
        <w:rPr>
          <w:rFonts w:ascii="Times New Roman" w:hAnsi="Times New Roman"/>
          <w:color w:val="0A0A0A"/>
          <w:spacing w:val="-17"/>
        </w:rPr>
        <w:t xml:space="preserve"> </w:t>
      </w:r>
      <w:r w:rsidRPr="006F3CD6">
        <w:rPr>
          <w:rFonts w:ascii="Times New Roman" w:hAnsi="Times New Roman"/>
          <w:color w:val="0A0A0A"/>
        </w:rPr>
        <w:t>confirmed</w:t>
      </w:r>
      <w:r w:rsidRPr="006F3CD6">
        <w:rPr>
          <w:rFonts w:ascii="Times New Roman" w:hAnsi="Times New Roman"/>
          <w:color w:val="0A0A0A"/>
          <w:spacing w:val="-13"/>
        </w:rPr>
        <w:t xml:space="preserve"> </w:t>
      </w:r>
      <w:r w:rsidRPr="006F3CD6">
        <w:rPr>
          <w:rFonts w:ascii="Times New Roman" w:hAnsi="Times New Roman"/>
          <w:color w:val="0A0A0A"/>
        </w:rPr>
        <w:t>in</w:t>
      </w:r>
      <w:r w:rsidRPr="006F3CD6">
        <w:rPr>
          <w:rFonts w:ascii="Times New Roman" w:hAnsi="Times New Roman"/>
          <w:color w:val="0A0A0A"/>
          <w:spacing w:val="3"/>
        </w:rPr>
        <w:t xml:space="preserve"> </w:t>
      </w:r>
      <w:r w:rsidRPr="006F3CD6">
        <w:rPr>
          <w:rFonts w:ascii="Times New Roman" w:hAnsi="Times New Roman"/>
          <w:color w:val="0A0A0A"/>
        </w:rPr>
        <w:t>the</w:t>
      </w:r>
      <w:r w:rsidRPr="006F3CD6">
        <w:rPr>
          <w:rFonts w:ascii="Times New Roman" w:hAnsi="Times New Roman"/>
          <w:color w:val="0A0A0A"/>
          <w:spacing w:val="-12"/>
        </w:rPr>
        <w:t xml:space="preserve"> </w:t>
      </w:r>
      <w:r w:rsidRPr="006F3CD6">
        <w:rPr>
          <w:rFonts w:ascii="Times New Roman" w:hAnsi="Times New Roman"/>
          <w:color w:val="0A0A0A"/>
        </w:rPr>
        <w:t>first</w:t>
      </w:r>
      <w:r w:rsidRPr="006F3CD6">
        <w:rPr>
          <w:rFonts w:ascii="Times New Roman" w:hAnsi="Times New Roman"/>
          <w:color w:val="0A0A0A"/>
          <w:spacing w:val="-21"/>
        </w:rPr>
        <w:t xml:space="preserve"> </w:t>
      </w:r>
      <w:r w:rsidRPr="006F3CD6">
        <w:rPr>
          <w:rFonts w:ascii="Times New Roman" w:hAnsi="Times New Roman"/>
          <w:color w:val="0A0A0A"/>
        </w:rPr>
        <w:t>quarter</w:t>
      </w:r>
      <w:r w:rsidRPr="006F3CD6">
        <w:rPr>
          <w:rFonts w:ascii="Times New Roman" w:hAnsi="Times New Roman"/>
          <w:color w:val="0A0A0A"/>
          <w:spacing w:val="-12"/>
        </w:rPr>
        <w:t xml:space="preserve"> </w:t>
      </w:r>
      <w:r w:rsidRPr="006F3CD6">
        <w:rPr>
          <w:rFonts w:ascii="Times New Roman" w:hAnsi="Times New Roman"/>
          <w:color w:val="0A0A0A"/>
        </w:rPr>
        <w:t>of</w:t>
      </w:r>
      <w:r w:rsidRPr="006F3CD6">
        <w:rPr>
          <w:rFonts w:ascii="Times New Roman" w:hAnsi="Times New Roman"/>
          <w:color w:val="0A0A0A"/>
          <w:spacing w:val="-18"/>
        </w:rPr>
        <w:t xml:space="preserve"> </w:t>
      </w:r>
      <w:r w:rsidRPr="006F3CD6">
        <w:rPr>
          <w:rFonts w:ascii="Times New Roman" w:hAnsi="Times New Roman"/>
          <w:color w:val="0A0A0A"/>
        </w:rPr>
        <w:t>2020.</w:t>
      </w:r>
    </w:p>
    <w:p w14:paraId="54BD5E13" w14:textId="7FCEDAB0" w:rsidR="00F53A50" w:rsidRDefault="00F53A50" w:rsidP="00190F88">
      <w:pPr>
        <w:tabs>
          <w:tab w:val="left" w:pos="720"/>
        </w:tabs>
        <w:rPr>
          <w:sz w:val="24"/>
          <w:szCs w:val="24"/>
        </w:rPr>
      </w:pPr>
    </w:p>
    <w:p w14:paraId="5708C70F" w14:textId="77777777" w:rsidR="005D6949" w:rsidRPr="00660A7B" w:rsidRDefault="005D6949" w:rsidP="00190F88">
      <w:pPr>
        <w:tabs>
          <w:tab w:val="left" w:pos="7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 w:rsidRPr="00660A7B">
        <w:rPr>
          <w:b/>
          <w:sz w:val="24"/>
        </w:rPr>
        <w:t>NECESSARY AND REASONABLE:</w:t>
      </w:r>
    </w:p>
    <w:p w14:paraId="0835A167" w14:textId="77777777" w:rsidR="008A35DB" w:rsidRDefault="006F3CD6" w:rsidP="006F3CD6">
      <w:pPr>
        <w:widowControl w:val="0"/>
        <w:autoSpaceDE w:val="0"/>
        <w:autoSpaceDN w:val="0"/>
        <w:ind w:firstLine="14"/>
        <w:rPr>
          <w:rFonts w:eastAsia="Arial"/>
          <w:color w:val="0A0A0A"/>
          <w:sz w:val="24"/>
          <w:szCs w:val="24"/>
        </w:rPr>
      </w:pPr>
      <w:r w:rsidRPr="006F3CD6">
        <w:rPr>
          <w:rFonts w:eastAsia="Arial"/>
          <w:color w:val="0A0A0A"/>
          <w:sz w:val="24"/>
          <w:szCs w:val="24"/>
        </w:rPr>
        <w:t xml:space="preserve">An Associated Press report, </w:t>
      </w:r>
      <w:r w:rsidRPr="006F3CD6">
        <w:rPr>
          <w:rFonts w:eastAsia="Arial"/>
          <w:i/>
          <w:color w:val="0A0A0A"/>
          <w:sz w:val="24"/>
          <w:szCs w:val="24"/>
        </w:rPr>
        <w:t xml:space="preserve">Pandemic </w:t>
      </w:r>
      <w:r w:rsidRPr="006F3CD6">
        <w:rPr>
          <w:rFonts w:eastAsia="Arial"/>
          <w:color w:val="0A0A0A"/>
          <w:sz w:val="24"/>
          <w:szCs w:val="24"/>
        </w:rPr>
        <w:t xml:space="preserve">a </w:t>
      </w:r>
      <w:r w:rsidRPr="006F3CD6">
        <w:rPr>
          <w:rFonts w:eastAsia="Arial"/>
          <w:i/>
          <w:color w:val="0A0A0A"/>
          <w:sz w:val="24"/>
          <w:szCs w:val="24"/>
        </w:rPr>
        <w:t xml:space="preserve">Role in Kentucky's Record Overdose Deaths, </w:t>
      </w:r>
      <w:r w:rsidRPr="006F3CD6">
        <w:rPr>
          <w:rFonts w:eastAsia="Arial"/>
          <w:color w:val="0A0A0A"/>
          <w:sz w:val="24"/>
          <w:szCs w:val="24"/>
        </w:rPr>
        <w:t>fatal drug overdoses in</w:t>
      </w:r>
      <w:r w:rsidRPr="006F3CD6">
        <w:rPr>
          <w:rFonts w:eastAsia="Arial"/>
          <w:color w:val="0A0A0A"/>
          <w:spacing w:val="1"/>
          <w:sz w:val="24"/>
          <w:szCs w:val="24"/>
        </w:rPr>
        <w:t xml:space="preserve"> </w:t>
      </w:r>
      <w:r>
        <w:rPr>
          <w:rFonts w:eastAsia="Arial"/>
          <w:color w:val="0A0A0A"/>
          <w:spacing w:val="-1"/>
          <w:sz w:val="24"/>
          <w:szCs w:val="24"/>
        </w:rPr>
        <w:t xml:space="preserve">Kentucky </w:t>
      </w:r>
      <w:r w:rsidRPr="006F3CD6">
        <w:rPr>
          <w:rFonts w:eastAsia="Arial"/>
          <w:color w:val="0A0A0A"/>
          <w:spacing w:val="-1"/>
          <w:sz w:val="24"/>
          <w:szCs w:val="24"/>
        </w:rPr>
        <w:t xml:space="preserve">surged nearly 50% last year and </w:t>
      </w:r>
      <w:r w:rsidRPr="006F3CD6">
        <w:rPr>
          <w:rFonts w:eastAsia="Arial"/>
          <w:color w:val="0A0A0A"/>
          <w:sz w:val="24"/>
          <w:szCs w:val="24"/>
        </w:rPr>
        <w:t>isolation caused by the COVID-19 pandemic was a major contributing</w:t>
      </w:r>
      <w:r w:rsidRPr="006F3CD6">
        <w:rPr>
          <w:rFonts w:eastAsia="Arial"/>
          <w:color w:val="0A0A0A"/>
          <w:spacing w:val="-53"/>
          <w:sz w:val="24"/>
          <w:szCs w:val="24"/>
        </w:rPr>
        <w:t xml:space="preserve"> </w:t>
      </w:r>
      <w:r w:rsidR="008A35DB">
        <w:rPr>
          <w:rFonts w:eastAsia="Arial"/>
          <w:color w:val="0A0A0A"/>
          <w:sz w:val="24"/>
          <w:szCs w:val="24"/>
        </w:rPr>
        <w:t>factor.</w:t>
      </w:r>
      <w:r w:rsidRPr="006F3CD6">
        <w:rPr>
          <w:rFonts w:eastAsia="Arial"/>
          <w:color w:val="0A0A0A"/>
          <w:sz w:val="24"/>
          <w:szCs w:val="24"/>
        </w:rPr>
        <w:t xml:space="preserve"> In 2020, the Kentucky Justice and Public Safety Cabinet, documented 1,964 Kentuckians drug overdose</w:t>
      </w:r>
      <w:r w:rsidRPr="006F3CD6">
        <w:rPr>
          <w:rFonts w:eastAsia="Arial"/>
          <w:color w:val="0A0A0A"/>
          <w:spacing w:val="1"/>
          <w:sz w:val="24"/>
          <w:szCs w:val="24"/>
        </w:rPr>
        <w:t xml:space="preserve"> </w:t>
      </w:r>
      <w:r w:rsidRPr="006F3CD6">
        <w:rPr>
          <w:rFonts w:eastAsia="Arial"/>
          <w:color w:val="0A0A0A"/>
          <w:sz w:val="24"/>
          <w:szCs w:val="24"/>
        </w:rPr>
        <w:t>deaths.</w:t>
      </w:r>
      <w:r w:rsidRPr="006F3CD6">
        <w:rPr>
          <w:rFonts w:eastAsia="Arial"/>
          <w:color w:val="0A0A0A"/>
          <w:spacing w:val="1"/>
          <w:sz w:val="24"/>
          <w:szCs w:val="24"/>
        </w:rPr>
        <w:t xml:space="preserve"> </w:t>
      </w:r>
      <w:r w:rsidRPr="006F3CD6">
        <w:rPr>
          <w:rFonts w:eastAsia="Arial"/>
          <w:color w:val="0A0A0A"/>
          <w:sz w:val="24"/>
          <w:szCs w:val="24"/>
        </w:rPr>
        <w:t>The Office of Drug Control Policy pointed to the COVID-19 pandemic as a major contributing factor" in</w:t>
      </w:r>
      <w:r w:rsidRPr="006F3CD6">
        <w:rPr>
          <w:rFonts w:eastAsia="Arial"/>
          <w:color w:val="0A0A0A"/>
          <w:spacing w:val="1"/>
          <w:sz w:val="24"/>
          <w:szCs w:val="24"/>
        </w:rPr>
        <w:t xml:space="preserve"> </w:t>
      </w:r>
      <w:r w:rsidRPr="006F3CD6">
        <w:rPr>
          <w:rFonts w:eastAsia="Arial"/>
          <w:color w:val="0A0A0A"/>
          <w:sz w:val="24"/>
          <w:szCs w:val="24"/>
        </w:rPr>
        <w:t>the surge in overdose deaths. Comparatively, drug overdose deaths rose nationwide 29% during the pandemic</w:t>
      </w:r>
      <w:r w:rsidRPr="006F3CD6">
        <w:rPr>
          <w:rFonts w:eastAsia="Arial"/>
          <w:color w:val="0A0A0A"/>
          <w:spacing w:val="1"/>
          <w:sz w:val="24"/>
          <w:szCs w:val="24"/>
        </w:rPr>
        <w:t xml:space="preserve"> </w:t>
      </w:r>
      <w:r w:rsidRPr="006F3CD6">
        <w:rPr>
          <w:rFonts w:eastAsia="Arial"/>
          <w:color w:val="0A0A0A"/>
          <w:sz w:val="24"/>
          <w:szCs w:val="24"/>
        </w:rPr>
        <w:t>with</w:t>
      </w:r>
      <w:r w:rsidRPr="006F3CD6">
        <w:rPr>
          <w:rFonts w:eastAsia="Arial"/>
          <w:color w:val="0A0A0A"/>
          <w:spacing w:val="-13"/>
          <w:sz w:val="24"/>
          <w:szCs w:val="24"/>
        </w:rPr>
        <w:t xml:space="preserve"> </w:t>
      </w:r>
      <w:r w:rsidRPr="006F3CD6">
        <w:rPr>
          <w:rFonts w:eastAsia="Arial"/>
          <w:color w:val="0A0A0A"/>
          <w:sz w:val="24"/>
          <w:szCs w:val="24"/>
        </w:rPr>
        <w:t>Kentucky</w:t>
      </w:r>
      <w:r w:rsidRPr="006F3CD6">
        <w:rPr>
          <w:rFonts w:eastAsia="Arial"/>
          <w:color w:val="0A0A0A"/>
          <w:spacing w:val="10"/>
          <w:sz w:val="24"/>
          <w:szCs w:val="24"/>
        </w:rPr>
        <w:t xml:space="preserve"> </w:t>
      </w:r>
      <w:r w:rsidRPr="006F3CD6">
        <w:rPr>
          <w:rFonts w:eastAsia="Arial"/>
          <w:color w:val="0A0A0A"/>
          <w:sz w:val="24"/>
          <w:szCs w:val="24"/>
        </w:rPr>
        <w:t>having</w:t>
      </w:r>
      <w:r w:rsidRPr="006F3CD6">
        <w:rPr>
          <w:rFonts w:eastAsia="Arial"/>
          <w:color w:val="0A0A0A"/>
          <w:spacing w:val="-11"/>
          <w:sz w:val="24"/>
          <w:szCs w:val="24"/>
        </w:rPr>
        <w:t xml:space="preserve"> </w:t>
      </w:r>
      <w:r w:rsidRPr="006F3CD6">
        <w:rPr>
          <w:rFonts w:eastAsia="Arial"/>
          <w:color w:val="0A0A0A"/>
          <w:sz w:val="24"/>
          <w:szCs w:val="24"/>
        </w:rPr>
        <w:t>the</w:t>
      </w:r>
      <w:r w:rsidRPr="006F3CD6">
        <w:rPr>
          <w:rFonts w:eastAsia="Arial"/>
          <w:color w:val="0A0A0A"/>
          <w:spacing w:val="-18"/>
          <w:sz w:val="24"/>
          <w:szCs w:val="24"/>
        </w:rPr>
        <w:t xml:space="preserve"> </w:t>
      </w:r>
      <w:r w:rsidRPr="006F3CD6">
        <w:rPr>
          <w:rFonts w:eastAsia="Arial"/>
          <w:color w:val="0A0A0A"/>
          <w:sz w:val="24"/>
          <w:szCs w:val="24"/>
        </w:rPr>
        <w:t>third</w:t>
      </w:r>
      <w:r w:rsidRPr="006F3CD6">
        <w:rPr>
          <w:rFonts w:eastAsia="Arial"/>
          <w:color w:val="0A0A0A"/>
          <w:spacing w:val="-18"/>
          <w:sz w:val="24"/>
          <w:szCs w:val="24"/>
        </w:rPr>
        <w:t xml:space="preserve"> </w:t>
      </w:r>
      <w:r w:rsidRPr="006F3CD6">
        <w:rPr>
          <w:rFonts w:eastAsia="Arial"/>
          <w:color w:val="0A0A0A"/>
          <w:sz w:val="24"/>
          <w:szCs w:val="24"/>
        </w:rPr>
        <w:t>highest</w:t>
      </w:r>
      <w:r w:rsidRPr="006F3CD6">
        <w:rPr>
          <w:rFonts w:eastAsia="Arial"/>
          <w:color w:val="0A0A0A"/>
          <w:spacing w:val="-11"/>
          <w:sz w:val="24"/>
          <w:szCs w:val="24"/>
        </w:rPr>
        <w:t xml:space="preserve"> </w:t>
      </w:r>
      <w:r w:rsidRPr="006F3CD6">
        <w:rPr>
          <w:rFonts w:eastAsia="Arial"/>
          <w:color w:val="0A0A0A"/>
          <w:sz w:val="24"/>
          <w:szCs w:val="24"/>
        </w:rPr>
        <w:t>increase.</w:t>
      </w:r>
      <w:r w:rsidRPr="006F3CD6">
        <w:rPr>
          <w:rFonts w:eastAsia="Arial"/>
          <w:color w:val="0A0A0A"/>
          <w:spacing w:val="3"/>
          <w:sz w:val="24"/>
          <w:szCs w:val="24"/>
        </w:rPr>
        <w:t xml:space="preserve"> </w:t>
      </w:r>
      <w:r w:rsidRPr="006F3CD6">
        <w:rPr>
          <w:rFonts w:eastAsia="Arial"/>
          <w:color w:val="0A0A0A"/>
          <w:sz w:val="24"/>
          <w:szCs w:val="24"/>
        </w:rPr>
        <w:t>Boyd</w:t>
      </w:r>
      <w:r w:rsidRPr="006F3CD6">
        <w:rPr>
          <w:rFonts w:eastAsia="Arial"/>
          <w:color w:val="0A0A0A"/>
          <w:spacing w:val="-24"/>
          <w:sz w:val="24"/>
          <w:szCs w:val="24"/>
        </w:rPr>
        <w:t xml:space="preserve"> </w:t>
      </w:r>
      <w:r w:rsidRPr="006F3CD6">
        <w:rPr>
          <w:rFonts w:eastAsia="Arial"/>
          <w:color w:val="0A0A0A"/>
          <w:sz w:val="24"/>
          <w:szCs w:val="24"/>
        </w:rPr>
        <w:t>County</w:t>
      </w:r>
      <w:r w:rsidRPr="006F3CD6">
        <w:rPr>
          <w:rFonts w:eastAsia="Arial"/>
          <w:color w:val="0A0A0A"/>
          <w:spacing w:val="-3"/>
          <w:sz w:val="24"/>
          <w:szCs w:val="24"/>
        </w:rPr>
        <w:t xml:space="preserve"> </w:t>
      </w:r>
      <w:r w:rsidRPr="006F3CD6">
        <w:rPr>
          <w:rFonts w:eastAsia="Arial"/>
          <w:color w:val="0A0A0A"/>
          <w:sz w:val="24"/>
          <w:szCs w:val="24"/>
        </w:rPr>
        <w:t>has</w:t>
      </w:r>
      <w:r w:rsidRPr="006F3CD6">
        <w:rPr>
          <w:rFonts w:eastAsia="Arial"/>
          <w:color w:val="0A0A0A"/>
          <w:spacing w:val="-17"/>
          <w:sz w:val="24"/>
          <w:szCs w:val="24"/>
        </w:rPr>
        <w:t xml:space="preserve"> </w:t>
      </w:r>
      <w:r w:rsidRPr="008A35DB">
        <w:rPr>
          <w:rFonts w:eastAsia="Arial"/>
          <w:b/>
          <w:color w:val="0A0A0A"/>
          <w:sz w:val="24"/>
          <w:szCs w:val="24"/>
        </w:rPr>
        <w:t>1%</w:t>
      </w:r>
      <w:r w:rsidRPr="008A35DB">
        <w:rPr>
          <w:rFonts w:eastAsia="Arial"/>
          <w:b/>
          <w:color w:val="0A0A0A"/>
          <w:spacing w:val="-9"/>
          <w:sz w:val="24"/>
          <w:szCs w:val="24"/>
        </w:rPr>
        <w:t xml:space="preserve"> </w:t>
      </w:r>
      <w:r w:rsidRPr="008A35DB">
        <w:rPr>
          <w:rFonts w:eastAsia="Arial"/>
          <w:b/>
          <w:color w:val="0A0A0A"/>
          <w:sz w:val="24"/>
          <w:szCs w:val="24"/>
        </w:rPr>
        <w:t>of</w:t>
      </w:r>
      <w:r w:rsidRPr="008A35DB">
        <w:rPr>
          <w:rFonts w:eastAsia="Arial"/>
          <w:b/>
          <w:color w:val="0A0A0A"/>
          <w:spacing w:val="-15"/>
          <w:sz w:val="24"/>
          <w:szCs w:val="24"/>
        </w:rPr>
        <w:t xml:space="preserve"> </w:t>
      </w:r>
      <w:r w:rsidRPr="008A35DB">
        <w:rPr>
          <w:rFonts w:eastAsia="Arial"/>
          <w:b/>
          <w:color w:val="0A0A0A"/>
          <w:sz w:val="24"/>
          <w:szCs w:val="24"/>
        </w:rPr>
        <w:t>Kentucky's</w:t>
      </w:r>
      <w:r w:rsidRPr="008A35DB">
        <w:rPr>
          <w:rFonts w:eastAsia="Arial"/>
          <w:b/>
          <w:color w:val="0A0A0A"/>
          <w:spacing w:val="7"/>
          <w:sz w:val="24"/>
          <w:szCs w:val="24"/>
        </w:rPr>
        <w:t xml:space="preserve"> </w:t>
      </w:r>
      <w:r w:rsidR="008A35DB" w:rsidRPr="008A35DB">
        <w:rPr>
          <w:rFonts w:eastAsia="Arial"/>
          <w:b/>
          <w:color w:val="0A0A0A"/>
          <w:sz w:val="24"/>
          <w:szCs w:val="24"/>
        </w:rPr>
        <w:t>population</w:t>
      </w:r>
      <w:r w:rsidR="008A35DB" w:rsidRPr="006F3CD6">
        <w:rPr>
          <w:rFonts w:eastAsia="Arial"/>
          <w:color w:val="0A0A0A"/>
          <w:sz w:val="24"/>
          <w:szCs w:val="24"/>
        </w:rPr>
        <w:t>;</w:t>
      </w:r>
      <w:r w:rsidRPr="006F3CD6">
        <w:rPr>
          <w:rFonts w:eastAsia="Arial"/>
          <w:color w:val="0A0A0A"/>
          <w:spacing w:val="6"/>
          <w:sz w:val="24"/>
          <w:szCs w:val="24"/>
        </w:rPr>
        <w:t xml:space="preserve"> </w:t>
      </w:r>
      <w:r w:rsidRPr="008A35DB">
        <w:rPr>
          <w:rFonts w:eastAsia="Arial"/>
          <w:b/>
          <w:color w:val="0A0A0A"/>
          <w:sz w:val="24"/>
          <w:szCs w:val="24"/>
        </w:rPr>
        <w:t>it</w:t>
      </w:r>
      <w:r w:rsidRPr="008A35DB">
        <w:rPr>
          <w:rFonts w:eastAsia="Arial"/>
          <w:b/>
          <w:color w:val="0A0A0A"/>
          <w:spacing w:val="-9"/>
          <w:sz w:val="24"/>
          <w:szCs w:val="24"/>
        </w:rPr>
        <w:t xml:space="preserve"> </w:t>
      </w:r>
      <w:r w:rsidRPr="008A35DB">
        <w:rPr>
          <w:rFonts w:eastAsia="Arial"/>
          <w:b/>
          <w:color w:val="0A0A0A"/>
          <w:sz w:val="24"/>
          <w:szCs w:val="24"/>
        </w:rPr>
        <w:t>had</w:t>
      </w:r>
      <w:r w:rsidRPr="008A35DB">
        <w:rPr>
          <w:rFonts w:eastAsia="Arial"/>
          <w:b/>
          <w:color w:val="0A0A0A"/>
          <w:spacing w:val="-18"/>
          <w:sz w:val="24"/>
          <w:szCs w:val="24"/>
        </w:rPr>
        <w:t xml:space="preserve"> </w:t>
      </w:r>
      <w:r w:rsidRPr="008A35DB">
        <w:rPr>
          <w:rFonts w:eastAsia="Arial"/>
          <w:b/>
          <w:color w:val="0A0A0A"/>
          <w:sz w:val="24"/>
          <w:szCs w:val="24"/>
        </w:rPr>
        <w:t>nearly</w:t>
      </w:r>
      <w:r w:rsidRPr="008A35DB">
        <w:rPr>
          <w:rFonts w:eastAsia="Arial"/>
          <w:b/>
          <w:color w:val="0A0A0A"/>
          <w:spacing w:val="1"/>
          <w:sz w:val="24"/>
          <w:szCs w:val="24"/>
        </w:rPr>
        <w:t xml:space="preserve"> </w:t>
      </w:r>
      <w:r w:rsidRPr="008A35DB">
        <w:rPr>
          <w:rFonts w:eastAsia="Arial"/>
          <w:b/>
          <w:color w:val="0A0A0A"/>
          <w:sz w:val="24"/>
          <w:szCs w:val="24"/>
        </w:rPr>
        <w:t>2%</w:t>
      </w:r>
      <w:r w:rsidRPr="008A35DB">
        <w:rPr>
          <w:rFonts w:eastAsia="Arial"/>
          <w:b/>
          <w:color w:val="0A0A0A"/>
          <w:spacing w:val="-12"/>
          <w:sz w:val="24"/>
          <w:szCs w:val="24"/>
        </w:rPr>
        <w:t xml:space="preserve"> </w:t>
      </w:r>
      <w:r w:rsidRPr="008A35DB">
        <w:rPr>
          <w:rFonts w:eastAsia="Arial"/>
          <w:b/>
          <w:color w:val="0A0A0A"/>
          <w:sz w:val="24"/>
          <w:szCs w:val="24"/>
        </w:rPr>
        <w:t>of</w:t>
      </w:r>
      <w:r w:rsidRPr="008A35DB">
        <w:rPr>
          <w:rFonts w:eastAsia="Arial"/>
          <w:b/>
          <w:color w:val="0A0A0A"/>
          <w:spacing w:val="-12"/>
          <w:sz w:val="24"/>
          <w:szCs w:val="24"/>
        </w:rPr>
        <w:t xml:space="preserve"> </w:t>
      </w:r>
      <w:r w:rsidRPr="008A35DB">
        <w:rPr>
          <w:rFonts w:eastAsia="Arial"/>
          <w:b/>
          <w:color w:val="0A0A0A"/>
          <w:sz w:val="24"/>
          <w:szCs w:val="24"/>
        </w:rPr>
        <w:t>Kentucky's</w:t>
      </w:r>
      <w:r w:rsidRPr="008A35DB">
        <w:rPr>
          <w:rFonts w:eastAsia="Arial"/>
          <w:b/>
          <w:color w:val="0A0A0A"/>
          <w:spacing w:val="3"/>
          <w:sz w:val="24"/>
          <w:szCs w:val="24"/>
        </w:rPr>
        <w:t xml:space="preserve"> </w:t>
      </w:r>
      <w:r w:rsidRPr="008A35DB">
        <w:rPr>
          <w:rFonts w:eastAsia="Arial"/>
          <w:b/>
          <w:color w:val="0A0A0A"/>
          <w:sz w:val="24"/>
          <w:szCs w:val="24"/>
        </w:rPr>
        <w:t>2020</w:t>
      </w:r>
      <w:r w:rsidRPr="008A35DB">
        <w:rPr>
          <w:rFonts w:eastAsia="Arial"/>
          <w:b/>
          <w:color w:val="0A0A0A"/>
          <w:spacing w:val="-16"/>
          <w:sz w:val="24"/>
          <w:szCs w:val="24"/>
        </w:rPr>
        <w:t xml:space="preserve"> </w:t>
      </w:r>
      <w:r w:rsidRPr="008A35DB">
        <w:rPr>
          <w:rFonts w:eastAsia="Arial"/>
          <w:b/>
          <w:color w:val="0A0A0A"/>
          <w:sz w:val="24"/>
          <w:szCs w:val="24"/>
        </w:rPr>
        <w:t>overdose</w:t>
      </w:r>
      <w:r w:rsidRPr="008A35DB">
        <w:rPr>
          <w:rFonts w:eastAsia="Arial"/>
          <w:b/>
          <w:color w:val="0A0A0A"/>
          <w:spacing w:val="-4"/>
          <w:sz w:val="24"/>
          <w:szCs w:val="24"/>
        </w:rPr>
        <w:t xml:space="preserve"> </w:t>
      </w:r>
      <w:r w:rsidRPr="008A35DB">
        <w:rPr>
          <w:rFonts w:eastAsia="Arial"/>
          <w:b/>
          <w:color w:val="0A0A0A"/>
          <w:sz w:val="24"/>
          <w:szCs w:val="24"/>
        </w:rPr>
        <w:t>deaths</w:t>
      </w:r>
      <w:r w:rsidRPr="006F3CD6">
        <w:rPr>
          <w:rFonts w:eastAsia="Arial"/>
          <w:color w:val="0A0A0A"/>
          <w:sz w:val="24"/>
          <w:szCs w:val="24"/>
        </w:rPr>
        <w:t>.</w:t>
      </w:r>
      <w:r w:rsidR="008A35DB">
        <w:rPr>
          <w:rFonts w:eastAsia="Arial"/>
          <w:color w:val="0A0A0A"/>
          <w:sz w:val="24"/>
          <w:szCs w:val="24"/>
        </w:rPr>
        <w:t xml:space="preserve"> </w:t>
      </w:r>
    </w:p>
    <w:p w14:paraId="48E21795" w14:textId="77777777" w:rsidR="008A35DB" w:rsidRDefault="008A35DB" w:rsidP="006F3CD6">
      <w:pPr>
        <w:widowControl w:val="0"/>
        <w:autoSpaceDE w:val="0"/>
        <w:autoSpaceDN w:val="0"/>
        <w:ind w:firstLine="14"/>
        <w:rPr>
          <w:rFonts w:eastAsia="Arial"/>
          <w:color w:val="0A0A0A"/>
          <w:sz w:val="24"/>
          <w:szCs w:val="24"/>
        </w:rPr>
      </w:pPr>
    </w:p>
    <w:p w14:paraId="23E65B6D" w14:textId="59D72F28" w:rsidR="001B7BB5" w:rsidRPr="001B7BB5" w:rsidRDefault="001B7BB5" w:rsidP="006F3CD6">
      <w:pPr>
        <w:widowControl w:val="0"/>
        <w:autoSpaceDE w:val="0"/>
        <w:autoSpaceDN w:val="0"/>
        <w:ind w:firstLine="14"/>
        <w:rPr>
          <w:rFonts w:eastAsia="Arial"/>
          <w:b/>
          <w:color w:val="0A0A0A"/>
          <w:sz w:val="24"/>
          <w:szCs w:val="24"/>
        </w:rPr>
      </w:pPr>
      <w:r w:rsidRPr="001B7BB5">
        <w:rPr>
          <w:rFonts w:eastAsia="Arial"/>
          <w:b/>
          <w:color w:val="0A0A0A"/>
          <w:sz w:val="24"/>
          <w:szCs w:val="24"/>
        </w:rPr>
        <w:lastRenderedPageBreak/>
        <w:t>The Journey</w:t>
      </w:r>
    </w:p>
    <w:p w14:paraId="2F38FE41" w14:textId="2C6A3B51" w:rsidR="001B7BB5" w:rsidRPr="001B7BB5" w:rsidRDefault="001B7BB5" w:rsidP="006F3CD6">
      <w:pPr>
        <w:widowControl w:val="0"/>
        <w:autoSpaceDE w:val="0"/>
        <w:autoSpaceDN w:val="0"/>
        <w:ind w:firstLine="14"/>
        <w:rPr>
          <w:rFonts w:eastAsia="Arial"/>
          <w:b/>
          <w:color w:val="0A0A0A"/>
          <w:sz w:val="24"/>
          <w:szCs w:val="24"/>
        </w:rPr>
      </w:pPr>
      <w:r w:rsidRPr="001B7BB5">
        <w:rPr>
          <w:rFonts w:eastAsia="Arial"/>
          <w:b/>
          <w:color w:val="0A0A0A"/>
          <w:sz w:val="24"/>
          <w:szCs w:val="24"/>
        </w:rPr>
        <w:t>Page 2</w:t>
      </w:r>
    </w:p>
    <w:p w14:paraId="6E932DCF" w14:textId="77777777" w:rsidR="001B7BB5" w:rsidRDefault="001B7BB5" w:rsidP="006F3CD6">
      <w:pPr>
        <w:widowControl w:val="0"/>
        <w:autoSpaceDE w:val="0"/>
        <w:autoSpaceDN w:val="0"/>
        <w:ind w:firstLine="14"/>
        <w:rPr>
          <w:rFonts w:eastAsia="Arial"/>
          <w:color w:val="0A0A0A"/>
          <w:sz w:val="24"/>
          <w:szCs w:val="24"/>
        </w:rPr>
      </w:pPr>
    </w:p>
    <w:p w14:paraId="00B0A225" w14:textId="417A16A6" w:rsidR="006F3CD6" w:rsidRPr="006F3CD6" w:rsidRDefault="008A35DB" w:rsidP="006F3CD6">
      <w:pPr>
        <w:widowControl w:val="0"/>
        <w:autoSpaceDE w:val="0"/>
        <w:autoSpaceDN w:val="0"/>
        <w:ind w:firstLine="14"/>
        <w:rPr>
          <w:rFonts w:eastAsia="Arial"/>
          <w:sz w:val="24"/>
          <w:szCs w:val="24"/>
        </w:rPr>
      </w:pPr>
      <w:r>
        <w:rPr>
          <w:rFonts w:eastAsia="Arial"/>
          <w:color w:val="0A0A0A"/>
          <w:sz w:val="24"/>
          <w:szCs w:val="24"/>
        </w:rPr>
        <w:t>Pathways initially requested $1,000,000 with a 200,482 match in funds. When asked to reduce the project to $</w:t>
      </w:r>
      <w:r w:rsidR="00426628">
        <w:rPr>
          <w:rFonts w:eastAsia="Arial"/>
          <w:color w:val="0A0A0A"/>
          <w:sz w:val="24"/>
          <w:szCs w:val="24"/>
        </w:rPr>
        <w:t>925</w:t>
      </w:r>
      <w:r>
        <w:rPr>
          <w:rFonts w:eastAsia="Arial"/>
          <w:color w:val="0A0A0A"/>
          <w:sz w:val="24"/>
          <w:szCs w:val="24"/>
        </w:rPr>
        <w:t xml:space="preserve">,000 they agreed and </w:t>
      </w:r>
      <w:r w:rsidRPr="008A35DB">
        <w:rPr>
          <w:rFonts w:eastAsia="Arial"/>
          <w:b/>
          <w:color w:val="0A0A0A"/>
          <w:sz w:val="24"/>
          <w:szCs w:val="24"/>
        </w:rPr>
        <w:t xml:space="preserve">committed $400,482 to the project </w:t>
      </w:r>
      <w:r w:rsidR="00F139DE">
        <w:rPr>
          <w:rFonts w:eastAsia="Arial"/>
          <w:b/>
          <w:color w:val="0A0A0A"/>
          <w:sz w:val="24"/>
          <w:szCs w:val="24"/>
        </w:rPr>
        <w:t xml:space="preserve">- </w:t>
      </w:r>
      <w:r w:rsidRPr="008A35DB">
        <w:rPr>
          <w:rFonts w:eastAsia="Arial"/>
          <w:b/>
          <w:color w:val="0A0A0A"/>
          <w:sz w:val="24"/>
          <w:szCs w:val="24"/>
        </w:rPr>
        <w:t xml:space="preserve">a match of </w:t>
      </w:r>
      <w:r w:rsidR="00426628">
        <w:rPr>
          <w:rFonts w:eastAsia="Arial"/>
          <w:b/>
          <w:color w:val="0A0A0A"/>
          <w:sz w:val="24"/>
          <w:szCs w:val="24"/>
        </w:rPr>
        <w:t>43</w:t>
      </w:r>
      <w:r w:rsidRPr="008A35DB">
        <w:rPr>
          <w:rFonts w:eastAsia="Arial"/>
          <w:b/>
          <w:color w:val="0A0A0A"/>
          <w:sz w:val="24"/>
          <w:szCs w:val="24"/>
        </w:rPr>
        <w:t>%</w:t>
      </w:r>
      <w:r>
        <w:rPr>
          <w:rFonts w:eastAsia="Arial"/>
          <w:b/>
          <w:color w:val="0A0A0A"/>
          <w:sz w:val="24"/>
          <w:szCs w:val="24"/>
        </w:rPr>
        <w:t>.</w:t>
      </w:r>
    </w:p>
    <w:p w14:paraId="13225D80" w14:textId="77777777" w:rsidR="00FA2DB4" w:rsidRDefault="00FA2DB4" w:rsidP="00FA2DB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 w14:paraId="508CE1C9" w14:textId="0E9C0F3B" w:rsidR="00190F88" w:rsidRPr="00FF5C86" w:rsidRDefault="00190F88" w:rsidP="00FA2DB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 w:rsidRPr="00FF5C86">
        <w:rPr>
          <w:b/>
          <w:sz w:val="24"/>
        </w:rPr>
        <w:t xml:space="preserve">EFFECTIVENESS: </w:t>
      </w:r>
    </w:p>
    <w:p w14:paraId="3E21F6F6" w14:textId="4A123ACC" w:rsidR="006F3CD6" w:rsidRPr="006F3CD6" w:rsidRDefault="006F3CD6" w:rsidP="006F3CD6">
      <w:pPr>
        <w:widowControl w:val="0"/>
        <w:autoSpaceDE w:val="0"/>
        <w:autoSpaceDN w:val="0"/>
        <w:rPr>
          <w:rFonts w:eastAsia="Arial"/>
          <w:sz w:val="24"/>
          <w:szCs w:val="24"/>
        </w:rPr>
      </w:pPr>
      <w:r w:rsidRPr="006F3CD6">
        <w:rPr>
          <w:rFonts w:eastAsia="Arial"/>
          <w:color w:val="0A0A0A"/>
          <w:w w:val="105"/>
          <w:sz w:val="24"/>
          <w:szCs w:val="24"/>
        </w:rPr>
        <w:t>The Journey is an abstinence-based recovery environment providing comprehensive wraparound services</w:t>
      </w:r>
      <w:r w:rsidRPr="006F3CD6">
        <w:rPr>
          <w:rFonts w:eastAsia="Arial"/>
          <w:color w:val="0A0A0A"/>
          <w:spacing w:val="1"/>
          <w:w w:val="105"/>
          <w:sz w:val="24"/>
          <w:szCs w:val="24"/>
        </w:rPr>
        <w:t xml:space="preserve"> </w:t>
      </w:r>
      <w:r w:rsidRPr="006F3CD6">
        <w:rPr>
          <w:rFonts w:eastAsia="Arial"/>
          <w:color w:val="0A0A0A"/>
          <w:w w:val="105"/>
          <w:sz w:val="24"/>
          <w:szCs w:val="24"/>
        </w:rPr>
        <w:t>(housing, case management, counseling, trauma therapy, SUD education, career planning/job placement,</w:t>
      </w:r>
      <w:r w:rsidRPr="006F3CD6">
        <w:rPr>
          <w:rFonts w:eastAsia="Arial"/>
          <w:color w:val="0A0A0A"/>
          <w:spacing w:val="1"/>
          <w:w w:val="105"/>
          <w:sz w:val="24"/>
          <w:szCs w:val="24"/>
        </w:rPr>
        <w:t xml:space="preserve"> </w:t>
      </w:r>
      <w:r w:rsidRPr="006F3CD6">
        <w:rPr>
          <w:rFonts w:eastAsia="Arial"/>
          <w:color w:val="0A0A0A"/>
          <w:w w:val="105"/>
          <w:sz w:val="24"/>
          <w:szCs w:val="24"/>
        </w:rPr>
        <w:t>medical care, GED preparation and other educational training).</w:t>
      </w:r>
      <w:r w:rsidRPr="006F3CD6">
        <w:rPr>
          <w:rFonts w:eastAsia="Arial"/>
          <w:color w:val="0A0A0A"/>
          <w:spacing w:val="1"/>
          <w:w w:val="105"/>
          <w:sz w:val="24"/>
          <w:szCs w:val="24"/>
        </w:rPr>
        <w:t xml:space="preserve"> </w:t>
      </w:r>
      <w:r w:rsidRPr="006F3CD6">
        <w:rPr>
          <w:rFonts w:eastAsia="Arial"/>
          <w:color w:val="0A0A0A"/>
          <w:w w:val="105"/>
          <w:sz w:val="24"/>
          <w:szCs w:val="24"/>
        </w:rPr>
        <w:t>Evidence-based parenting education and</w:t>
      </w:r>
      <w:r w:rsidRPr="006F3CD6">
        <w:rPr>
          <w:rFonts w:eastAsia="Arial"/>
          <w:color w:val="0A0A0A"/>
          <w:spacing w:val="1"/>
          <w:w w:val="105"/>
          <w:sz w:val="24"/>
          <w:szCs w:val="24"/>
        </w:rPr>
        <w:t xml:space="preserve"> </w:t>
      </w:r>
      <w:r w:rsidRPr="006F3CD6">
        <w:rPr>
          <w:rFonts w:eastAsia="Arial"/>
          <w:color w:val="0A0A0A"/>
          <w:w w:val="105"/>
          <w:sz w:val="24"/>
          <w:szCs w:val="24"/>
        </w:rPr>
        <w:t>services for children will also be available as early parenting residents may have one child up to age 2 living</w:t>
      </w:r>
      <w:r w:rsidRPr="006F3CD6">
        <w:rPr>
          <w:rFonts w:eastAsia="Arial"/>
          <w:color w:val="0A0A0A"/>
          <w:spacing w:val="1"/>
          <w:w w:val="105"/>
          <w:sz w:val="24"/>
          <w:szCs w:val="24"/>
        </w:rPr>
        <w:t xml:space="preserve"> </w:t>
      </w:r>
      <w:r w:rsidRPr="006F3CD6">
        <w:rPr>
          <w:rFonts w:eastAsia="Arial"/>
          <w:color w:val="0A0A0A"/>
          <w:w w:val="110"/>
          <w:sz w:val="24"/>
          <w:szCs w:val="24"/>
        </w:rPr>
        <w:t>with them.</w:t>
      </w:r>
      <w:r w:rsidRPr="006F3CD6">
        <w:rPr>
          <w:rFonts w:eastAsia="Arial"/>
          <w:color w:val="0A0A0A"/>
          <w:spacing w:val="1"/>
          <w:w w:val="110"/>
          <w:sz w:val="24"/>
          <w:szCs w:val="24"/>
        </w:rPr>
        <w:t xml:space="preserve"> </w:t>
      </w:r>
      <w:r w:rsidRPr="006F3CD6">
        <w:rPr>
          <w:rFonts w:eastAsia="Arial"/>
          <w:color w:val="0A0A0A"/>
          <w:w w:val="110"/>
          <w:sz w:val="24"/>
          <w:szCs w:val="24"/>
        </w:rPr>
        <w:t>The Journey may also provide recovery treatment services to those in Medication Assisted</w:t>
      </w:r>
      <w:r w:rsidRPr="006F3CD6">
        <w:rPr>
          <w:rFonts w:eastAsia="Arial"/>
          <w:color w:val="0A0A0A"/>
          <w:spacing w:val="1"/>
          <w:w w:val="110"/>
          <w:sz w:val="24"/>
          <w:szCs w:val="24"/>
        </w:rPr>
        <w:t xml:space="preserve"> </w:t>
      </w:r>
      <w:r w:rsidRPr="006F3CD6">
        <w:rPr>
          <w:rFonts w:eastAsia="Arial"/>
          <w:color w:val="0A0A0A"/>
          <w:w w:val="105"/>
          <w:sz w:val="24"/>
          <w:szCs w:val="24"/>
        </w:rPr>
        <w:t>Treatment</w:t>
      </w:r>
      <w:r w:rsidRPr="006F3CD6">
        <w:rPr>
          <w:rFonts w:eastAsia="Arial"/>
          <w:color w:val="0A0A0A"/>
          <w:spacing w:val="-9"/>
          <w:w w:val="105"/>
          <w:sz w:val="24"/>
          <w:szCs w:val="24"/>
        </w:rPr>
        <w:t xml:space="preserve"> </w:t>
      </w:r>
      <w:r w:rsidRPr="006F3CD6">
        <w:rPr>
          <w:rFonts w:eastAsia="Arial"/>
          <w:color w:val="0A0A0A"/>
          <w:w w:val="105"/>
          <w:sz w:val="24"/>
          <w:szCs w:val="24"/>
        </w:rPr>
        <w:t>(MAT)</w:t>
      </w:r>
      <w:r w:rsidRPr="006F3CD6">
        <w:rPr>
          <w:rFonts w:eastAsia="Arial"/>
          <w:color w:val="0A0A0A"/>
          <w:spacing w:val="-9"/>
          <w:w w:val="105"/>
          <w:sz w:val="24"/>
          <w:szCs w:val="24"/>
        </w:rPr>
        <w:t xml:space="preserve"> </w:t>
      </w:r>
      <w:r w:rsidRPr="006F3CD6">
        <w:rPr>
          <w:rFonts w:eastAsia="Arial"/>
          <w:color w:val="0A0A0A"/>
          <w:w w:val="105"/>
          <w:sz w:val="24"/>
          <w:szCs w:val="24"/>
        </w:rPr>
        <w:t>and</w:t>
      </w:r>
      <w:r w:rsidRPr="006F3CD6">
        <w:rPr>
          <w:rFonts w:eastAsia="Arial"/>
          <w:color w:val="0A0A0A"/>
          <w:spacing w:val="-25"/>
          <w:w w:val="105"/>
          <w:sz w:val="24"/>
          <w:szCs w:val="24"/>
        </w:rPr>
        <w:t xml:space="preserve"> </w:t>
      </w:r>
      <w:r w:rsidRPr="006F3CD6">
        <w:rPr>
          <w:rFonts w:eastAsia="Arial"/>
          <w:color w:val="0A0A0A"/>
          <w:w w:val="105"/>
          <w:sz w:val="24"/>
          <w:szCs w:val="24"/>
        </w:rPr>
        <w:t>Medication</w:t>
      </w:r>
      <w:r w:rsidRPr="006F3CD6">
        <w:rPr>
          <w:rFonts w:eastAsia="Arial"/>
          <w:color w:val="0A0A0A"/>
          <w:spacing w:val="-4"/>
          <w:w w:val="105"/>
          <w:sz w:val="24"/>
          <w:szCs w:val="24"/>
        </w:rPr>
        <w:t xml:space="preserve"> </w:t>
      </w:r>
      <w:r w:rsidRPr="006F3CD6">
        <w:rPr>
          <w:rFonts w:eastAsia="Arial"/>
          <w:color w:val="0A0A0A"/>
          <w:w w:val="105"/>
          <w:sz w:val="24"/>
          <w:szCs w:val="24"/>
        </w:rPr>
        <w:t>for</w:t>
      </w:r>
      <w:r w:rsidRPr="006F3CD6">
        <w:rPr>
          <w:rFonts w:eastAsia="Arial"/>
          <w:color w:val="0A0A0A"/>
          <w:spacing w:val="-28"/>
          <w:w w:val="105"/>
          <w:sz w:val="24"/>
          <w:szCs w:val="24"/>
        </w:rPr>
        <w:t xml:space="preserve"> </w:t>
      </w:r>
      <w:r w:rsidR="00747B4D" w:rsidRPr="006F3CD6">
        <w:rPr>
          <w:rFonts w:eastAsia="Arial"/>
          <w:color w:val="0A0A0A"/>
          <w:w w:val="105"/>
          <w:sz w:val="24"/>
          <w:szCs w:val="24"/>
        </w:rPr>
        <w:t>Opioid</w:t>
      </w:r>
      <w:r w:rsidRPr="006F3CD6">
        <w:rPr>
          <w:rFonts w:eastAsia="Arial"/>
          <w:color w:val="0A0A0A"/>
          <w:spacing w:val="-21"/>
          <w:w w:val="105"/>
          <w:sz w:val="24"/>
          <w:szCs w:val="24"/>
        </w:rPr>
        <w:t xml:space="preserve"> </w:t>
      </w:r>
      <w:r w:rsidRPr="006F3CD6">
        <w:rPr>
          <w:rFonts w:eastAsia="Arial"/>
          <w:color w:val="0A0A0A"/>
          <w:w w:val="105"/>
          <w:sz w:val="24"/>
          <w:szCs w:val="24"/>
        </w:rPr>
        <w:t>Use</w:t>
      </w:r>
      <w:r w:rsidRPr="006F3CD6">
        <w:rPr>
          <w:rFonts w:eastAsia="Arial"/>
          <w:color w:val="0A0A0A"/>
          <w:spacing w:val="-26"/>
          <w:w w:val="105"/>
          <w:sz w:val="24"/>
          <w:szCs w:val="24"/>
        </w:rPr>
        <w:t xml:space="preserve"> </w:t>
      </w:r>
      <w:r w:rsidRPr="006F3CD6">
        <w:rPr>
          <w:rFonts w:eastAsia="Arial"/>
          <w:color w:val="0A0A0A"/>
          <w:w w:val="105"/>
          <w:sz w:val="24"/>
          <w:szCs w:val="24"/>
        </w:rPr>
        <w:t>Disorder</w:t>
      </w:r>
      <w:r w:rsidRPr="006F3CD6">
        <w:rPr>
          <w:rFonts w:eastAsia="Arial"/>
          <w:color w:val="0A0A0A"/>
          <w:spacing w:val="-9"/>
          <w:w w:val="105"/>
          <w:sz w:val="24"/>
          <w:szCs w:val="24"/>
        </w:rPr>
        <w:t xml:space="preserve"> </w:t>
      </w:r>
      <w:r w:rsidRPr="006F3CD6">
        <w:rPr>
          <w:rFonts w:eastAsia="Arial"/>
          <w:color w:val="0A0A0A"/>
          <w:w w:val="105"/>
          <w:sz w:val="24"/>
          <w:szCs w:val="24"/>
        </w:rPr>
        <w:t>(MOUD)</w:t>
      </w:r>
      <w:r w:rsidRPr="006F3CD6">
        <w:rPr>
          <w:rFonts w:eastAsia="Arial"/>
          <w:color w:val="0A0A0A"/>
          <w:spacing w:val="-12"/>
          <w:w w:val="105"/>
          <w:sz w:val="24"/>
          <w:szCs w:val="24"/>
        </w:rPr>
        <w:t xml:space="preserve"> </w:t>
      </w:r>
      <w:r w:rsidRPr="006F3CD6">
        <w:rPr>
          <w:rFonts w:eastAsia="Arial"/>
          <w:color w:val="0A0A0A"/>
          <w:w w:val="105"/>
          <w:sz w:val="24"/>
          <w:szCs w:val="24"/>
        </w:rPr>
        <w:t>programs.</w:t>
      </w:r>
      <w:r w:rsidRPr="006F3CD6">
        <w:rPr>
          <w:rFonts w:eastAsia="Arial"/>
          <w:color w:val="0A0A0A"/>
          <w:spacing w:val="-16"/>
          <w:w w:val="105"/>
          <w:sz w:val="24"/>
          <w:szCs w:val="24"/>
        </w:rPr>
        <w:t xml:space="preserve"> </w:t>
      </w:r>
      <w:r w:rsidRPr="006F3CD6">
        <w:rPr>
          <w:rFonts w:eastAsia="Arial"/>
          <w:color w:val="0A0A0A"/>
          <w:w w:val="105"/>
          <w:sz w:val="24"/>
          <w:szCs w:val="24"/>
        </w:rPr>
        <w:t>Through</w:t>
      </w:r>
      <w:r w:rsidRPr="006F3CD6">
        <w:rPr>
          <w:rFonts w:eastAsia="Arial"/>
          <w:color w:val="0A0A0A"/>
          <w:spacing w:val="-15"/>
          <w:w w:val="105"/>
          <w:sz w:val="24"/>
          <w:szCs w:val="24"/>
        </w:rPr>
        <w:t xml:space="preserve"> </w:t>
      </w:r>
      <w:r w:rsidRPr="006F3CD6">
        <w:rPr>
          <w:rFonts w:eastAsia="Arial"/>
          <w:color w:val="0A0A0A"/>
          <w:w w:val="105"/>
          <w:sz w:val="24"/>
          <w:szCs w:val="24"/>
        </w:rPr>
        <w:t>its</w:t>
      </w:r>
      <w:r w:rsidRPr="006F3CD6">
        <w:rPr>
          <w:rFonts w:eastAsia="Arial"/>
          <w:color w:val="0A0A0A"/>
          <w:spacing w:val="-8"/>
          <w:w w:val="105"/>
          <w:sz w:val="24"/>
          <w:szCs w:val="24"/>
        </w:rPr>
        <w:t xml:space="preserve"> </w:t>
      </w:r>
      <w:r w:rsidRPr="006F3CD6">
        <w:rPr>
          <w:rFonts w:eastAsia="Arial"/>
          <w:color w:val="0A0A0A"/>
          <w:w w:val="105"/>
          <w:sz w:val="24"/>
          <w:szCs w:val="24"/>
        </w:rPr>
        <w:t>Individual</w:t>
      </w:r>
      <w:r w:rsidRPr="006F3CD6">
        <w:rPr>
          <w:rFonts w:eastAsia="Arial"/>
          <w:color w:val="0A0A0A"/>
          <w:spacing w:val="-18"/>
          <w:w w:val="105"/>
          <w:sz w:val="24"/>
          <w:szCs w:val="24"/>
        </w:rPr>
        <w:t xml:space="preserve"> </w:t>
      </w:r>
      <w:r w:rsidRPr="006F3CD6">
        <w:rPr>
          <w:rFonts w:eastAsia="Arial"/>
          <w:color w:val="0A0A0A"/>
          <w:w w:val="105"/>
          <w:sz w:val="24"/>
          <w:szCs w:val="24"/>
        </w:rPr>
        <w:t>Placement</w:t>
      </w:r>
      <w:r w:rsidRPr="006F3CD6">
        <w:rPr>
          <w:rFonts w:eastAsia="Arial"/>
          <w:color w:val="0A0A0A"/>
          <w:spacing w:val="1"/>
          <w:w w:val="105"/>
          <w:sz w:val="24"/>
          <w:szCs w:val="24"/>
        </w:rPr>
        <w:t xml:space="preserve"> </w:t>
      </w:r>
      <w:r w:rsidRPr="006F3CD6">
        <w:rPr>
          <w:rFonts w:eastAsia="Arial"/>
          <w:color w:val="0A0A0A"/>
          <w:w w:val="105"/>
          <w:sz w:val="24"/>
          <w:szCs w:val="24"/>
        </w:rPr>
        <w:t>Service, Pathways will assist residents identify and secure employment opportunities.</w:t>
      </w:r>
      <w:r w:rsidRPr="006F3CD6">
        <w:rPr>
          <w:rFonts w:eastAsia="Arial"/>
          <w:color w:val="0A0A0A"/>
          <w:spacing w:val="1"/>
          <w:w w:val="105"/>
          <w:sz w:val="24"/>
          <w:szCs w:val="24"/>
        </w:rPr>
        <w:t xml:space="preserve"> </w:t>
      </w:r>
      <w:r w:rsidRPr="006F3CD6">
        <w:rPr>
          <w:rFonts w:eastAsia="Arial"/>
          <w:color w:val="0A0A0A"/>
          <w:w w:val="105"/>
          <w:sz w:val="24"/>
          <w:szCs w:val="24"/>
        </w:rPr>
        <w:t>Residents will learn</w:t>
      </w:r>
      <w:r w:rsidRPr="006F3CD6">
        <w:rPr>
          <w:rFonts w:eastAsia="Arial"/>
          <w:color w:val="0A0A0A"/>
          <w:spacing w:val="1"/>
          <w:w w:val="105"/>
          <w:sz w:val="24"/>
          <w:szCs w:val="24"/>
        </w:rPr>
        <w:t xml:space="preserve"> </w:t>
      </w:r>
      <w:r w:rsidRPr="006F3CD6">
        <w:rPr>
          <w:rFonts w:eastAsia="Arial"/>
          <w:color w:val="0A0A0A"/>
          <w:spacing w:val="-1"/>
          <w:w w:val="105"/>
          <w:sz w:val="24"/>
          <w:szCs w:val="24"/>
        </w:rPr>
        <w:t xml:space="preserve">responsibility </w:t>
      </w:r>
      <w:r w:rsidRPr="006F3CD6">
        <w:rPr>
          <w:rFonts w:eastAsia="Arial"/>
          <w:color w:val="0A0A0A"/>
          <w:w w:val="105"/>
          <w:sz w:val="24"/>
          <w:szCs w:val="24"/>
        </w:rPr>
        <w:t>and accountability to the larger community by sharing household jobs and attending community</w:t>
      </w:r>
      <w:r w:rsidRPr="006F3CD6">
        <w:rPr>
          <w:rFonts w:eastAsia="Arial"/>
          <w:color w:val="0A0A0A"/>
          <w:spacing w:val="-56"/>
          <w:w w:val="105"/>
          <w:sz w:val="24"/>
          <w:szCs w:val="24"/>
        </w:rPr>
        <w:t xml:space="preserve"> </w:t>
      </w:r>
      <w:r w:rsidRPr="006F3CD6">
        <w:rPr>
          <w:rFonts w:eastAsia="Arial"/>
          <w:color w:val="0A0A0A"/>
          <w:w w:val="110"/>
          <w:sz w:val="24"/>
          <w:szCs w:val="24"/>
        </w:rPr>
        <w:t>meetings.</w:t>
      </w:r>
    </w:p>
    <w:p w14:paraId="69EEA456" w14:textId="77777777" w:rsidR="00FA2DB4" w:rsidRDefault="00FA2DB4" w:rsidP="00190F88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350"/>
          <w:tab w:val="clear" w:pos="2160"/>
          <w:tab w:val="clear" w:pos="2880"/>
          <w:tab w:val="clear" w:pos="3600"/>
          <w:tab w:val="clear" w:pos="4320"/>
          <w:tab w:val="center" w:pos="4680"/>
        </w:tabs>
        <w:rPr>
          <w:rFonts w:ascii="Times New Roman" w:hAnsi="Times New Roman"/>
          <w:noProof/>
        </w:rPr>
      </w:pPr>
    </w:p>
    <w:p w14:paraId="344CBF1A" w14:textId="77777777" w:rsidR="002C2F2C" w:rsidRDefault="002C2F2C" w:rsidP="00190F88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350"/>
          <w:tab w:val="clear" w:pos="2160"/>
          <w:tab w:val="clear" w:pos="2880"/>
          <w:tab w:val="clear" w:pos="3600"/>
          <w:tab w:val="clear" w:pos="4320"/>
          <w:tab w:val="center" w:pos="4680"/>
        </w:tabs>
        <w:rPr>
          <w:rFonts w:ascii="Times New Roman" w:hAnsi="Times New Roman"/>
          <w:noProof/>
        </w:rPr>
      </w:pPr>
    </w:p>
    <w:p w14:paraId="1D64D668" w14:textId="430159FA" w:rsidR="00F65F1A" w:rsidRDefault="00F65F1A" w:rsidP="00190F8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660A7B">
        <w:rPr>
          <w:b/>
          <w:sz w:val="24"/>
        </w:rPr>
        <w:t>STAFF COMMENTS:</w:t>
      </w:r>
      <w:r w:rsidRPr="00660A7B">
        <w:rPr>
          <w:sz w:val="24"/>
        </w:rPr>
        <w:t xml:space="preserve"> </w:t>
      </w:r>
    </w:p>
    <w:p w14:paraId="65BD0657" w14:textId="58CE7AED" w:rsidR="009A443A" w:rsidRDefault="009A443A" w:rsidP="009A443A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1530"/>
          <w:tab w:val="left" w:pos="1980"/>
          <w:tab w:val="center" w:pos="7290"/>
        </w:tabs>
        <w:rPr>
          <w:sz w:val="24"/>
        </w:rPr>
      </w:pPr>
      <w:r w:rsidRPr="00732F4B">
        <w:rPr>
          <w:sz w:val="24"/>
          <w:szCs w:val="24"/>
        </w:rPr>
        <w:t xml:space="preserve">This project is eligible for funding as a Priority I rating as all funds are firmly committed. The percentage of other funds to CDBG funds is </w:t>
      </w:r>
      <w:r w:rsidR="00504AED">
        <w:rPr>
          <w:sz w:val="24"/>
          <w:szCs w:val="24"/>
        </w:rPr>
        <w:t>good</w:t>
      </w:r>
      <w:r w:rsidRPr="00732F4B">
        <w:rPr>
          <w:sz w:val="24"/>
          <w:szCs w:val="24"/>
        </w:rPr>
        <w:t xml:space="preserve"> at </w:t>
      </w:r>
      <w:r w:rsidR="00504AED">
        <w:rPr>
          <w:sz w:val="24"/>
          <w:szCs w:val="24"/>
        </w:rPr>
        <w:t>43</w:t>
      </w:r>
      <w:r w:rsidRPr="00732F4B">
        <w:rPr>
          <w:sz w:val="24"/>
          <w:szCs w:val="24"/>
        </w:rPr>
        <w:t xml:space="preserve">%. This project will create </w:t>
      </w:r>
      <w:r>
        <w:rPr>
          <w:sz w:val="24"/>
          <w:szCs w:val="24"/>
        </w:rPr>
        <w:t xml:space="preserve">and operate a </w:t>
      </w:r>
      <w:r w:rsidRPr="00666941">
        <w:rPr>
          <w:color w:val="0A0A0A"/>
          <w:w w:val="105"/>
          <w:sz w:val="24"/>
          <w:szCs w:val="24"/>
        </w:rPr>
        <w:t>25 bed transitional housing facility to serve women, including pregnant and early</w:t>
      </w:r>
      <w:r w:rsidRPr="00666941">
        <w:rPr>
          <w:color w:val="0A0A0A"/>
          <w:spacing w:val="1"/>
          <w:w w:val="105"/>
          <w:sz w:val="24"/>
          <w:szCs w:val="24"/>
        </w:rPr>
        <w:t xml:space="preserve"> </w:t>
      </w:r>
      <w:r w:rsidRPr="00666941">
        <w:rPr>
          <w:color w:val="0A0A0A"/>
          <w:w w:val="105"/>
          <w:sz w:val="24"/>
          <w:szCs w:val="24"/>
        </w:rPr>
        <w:t>parenting women, seeking to recover from substance use disorder (SUD).</w:t>
      </w:r>
    </w:p>
    <w:p w14:paraId="34C9EBAE" w14:textId="77777777" w:rsidR="009A443A" w:rsidRDefault="009A443A" w:rsidP="00190F8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3775B33A" w14:textId="77777777" w:rsidR="002C2F2C" w:rsidRDefault="002C2F2C" w:rsidP="003F1453">
      <w:pPr>
        <w:rPr>
          <w:b/>
          <w:sz w:val="24"/>
          <w:szCs w:val="24"/>
        </w:rPr>
      </w:pPr>
    </w:p>
    <w:p w14:paraId="32C87C8C" w14:textId="77777777" w:rsidR="00E10F37" w:rsidRDefault="00E10F37" w:rsidP="00EA52D5">
      <w:pPr>
        <w:pStyle w:val="BodyTextIndent"/>
        <w:ind w:left="720" w:right="450" w:firstLine="0"/>
        <w:rPr>
          <w:b/>
          <w:sz w:val="24"/>
          <w:szCs w:val="24"/>
        </w:rPr>
      </w:pPr>
      <w:bookmarkStart w:id="0" w:name="_GoBack"/>
      <w:bookmarkEnd w:id="0"/>
    </w:p>
    <w:sectPr w:rsidR="00E10F37" w:rsidSect="003B3BE5">
      <w:endnotePr>
        <w:numFmt w:val="decimal"/>
      </w:endnotePr>
      <w:type w:val="continuous"/>
      <w:pgSz w:w="12240" w:h="15840" w:code="1"/>
      <w:pgMar w:top="630" w:right="1440" w:bottom="630" w:left="1440" w:header="720" w:footer="720" w:gutter="0"/>
      <w:paperSrc w:first="280" w:other="280"/>
      <w:pgNumType w:start="2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E02CF" w14:textId="77777777" w:rsidR="00C734D8" w:rsidRDefault="00C734D8">
      <w:r>
        <w:separator/>
      </w:r>
    </w:p>
  </w:endnote>
  <w:endnote w:type="continuationSeparator" w:id="0">
    <w:p w14:paraId="21104A10" w14:textId="77777777" w:rsidR="00C734D8" w:rsidRDefault="00C7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C9DD0" w14:textId="77777777" w:rsidR="00C734D8" w:rsidRDefault="00C734D8">
      <w:r>
        <w:separator/>
      </w:r>
    </w:p>
  </w:footnote>
  <w:footnote w:type="continuationSeparator" w:id="0">
    <w:p w14:paraId="1D48C73E" w14:textId="77777777" w:rsidR="00C734D8" w:rsidRDefault="00C73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83B"/>
    <w:multiLevelType w:val="hybridMultilevel"/>
    <w:tmpl w:val="F2961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74681"/>
    <w:multiLevelType w:val="hybridMultilevel"/>
    <w:tmpl w:val="F2961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849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977593"/>
    <w:multiLevelType w:val="hybridMultilevel"/>
    <w:tmpl w:val="3678F9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4922B2"/>
    <w:multiLevelType w:val="singleLevel"/>
    <w:tmpl w:val="992CCA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8475339"/>
    <w:multiLevelType w:val="hybridMultilevel"/>
    <w:tmpl w:val="D99004F4"/>
    <w:lvl w:ilvl="0" w:tplc="7952C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BB029F"/>
    <w:multiLevelType w:val="hybridMultilevel"/>
    <w:tmpl w:val="4CE4293C"/>
    <w:lvl w:ilvl="0" w:tplc="3B745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56237D"/>
    <w:multiLevelType w:val="hybridMultilevel"/>
    <w:tmpl w:val="A270110A"/>
    <w:lvl w:ilvl="0" w:tplc="97A4EEB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16"/>
    <w:rsid w:val="0000208C"/>
    <w:rsid w:val="00003D4D"/>
    <w:rsid w:val="00005A12"/>
    <w:rsid w:val="000101F6"/>
    <w:rsid w:val="00017F55"/>
    <w:rsid w:val="00021B10"/>
    <w:rsid w:val="00021E8E"/>
    <w:rsid w:val="0002409D"/>
    <w:rsid w:val="0002712B"/>
    <w:rsid w:val="00027B55"/>
    <w:rsid w:val="00027D13"/>
    <w:rsid w:val="0003025C"/>
    <w:rsid w:val="00033DBF"/>
    <w:rsid w:val="00035463"/>
    <w:rsid w:val="00042F6D"/>
    <w:rsid w:val="00043C4F"/>
    <w:rsid w:val="00044096"/>
    <w:rsid w:val="00047EA0"/>
    <w:rsid w:val="00052BF4"/>
    <w:rsid w:val="00054470"/>
    <w:rsid w:val="00056100"/>
    <w:rsid w:val="000574F1"/>
    <w:rsid w:val="0006027F"/>
    <w:rsid w:val="00062236"/>
    <w:rsid w:val="000665B3"/>
    <w:rsid w:val="00071970"/>
    <w:rsid w:val="000759EC"/>
    <w:rsid w:val="00085F99"/>
    <w:rsid w:val="00090B12"/>
    <w:rsid w:val="000B4709"/>
    <w:rsid w:val="000B5113"/>
    <w:rsid w:val="000B5156"/>
    <w:rsid w:val="000C5025"/>
    <w:rsid w:val="000D0DD7"/>
    <w:rsid w:val="000E087E"/>
    <w:rsid w:val="000E4098"/>
    <w:rsid w:val="000E57CF"/>
    <w:rsid w:val="000E7BD1"/>
    <w:rsid w:val="000F0781"/>
    <w:rsid w:val="00101D03"/>
    <w:rsid w:val="00117416"/>
    <w:rsid w:val="001178A3"/>
    <w:rsid w:val="00143E84"/>
    <w:rsid w:val="001452CC"/>
    <w:rsid w:val="00152ED7"/>
    <w:rsid w:val="00153B3C"/>
    <w:rsid w:val="00160B01"/>
    <w:rsid w:val="0017291F"/>
    <w:rsid w:val="00174521"/>
    <w:rsid w:val="001752B2"/>
    <w:rsid w:val="00176797"/>
    <w:rsid w:val="00177872"/>
    <w:rsid w:val="00180D6A"/>
    <w:rsid w:val="00186506"/>
    <w:rsid w:val="00190F88"/>
    <w:rsid w:val="001A1E1A"/>
    <w:rsid w:val="001A5848"/>
    <w:rsid w:val="001B0789"/>
    <w:rsid w:val="001B2554"/>
    <w:rsid w:val="001B3DFB"/>
    <w:rsid w:val="001B57DA"/>
    <w:rsid w:val="001B7BB5"/>
    <w:rsid w:val="001C0981"/>
    <w:rsid w:val="001C4FFF"/>
    <w:rsid w:val="001C5785"/>
    <w:rsid w:val="001D0960"/>
    <w:rsid w:val="001D1F45"/>
    <w:rsid w:val="001D407A"/>
    <w:rsid w:val="001E113C"/>
    <w:rsid w:val="001E5C53"/>
    <w:rsid w:val="001F0649"/>
    <w:rsid w:val="001F0EB8"/>
    <w:rsid w:val="0020297A"/>
    <w:rsid w:val="002130AF"/>
    <w:rsid w:val="00216690"/>
    <w:rsid w:val="0023069A"/>
    <w:rsid w:val="002338B2"/>
    <w:rsid w:val="002338F1"/>
    <w:rsid w:val="0023494F"/>
    <w:rsid w:val="002364EB"/>
    <w:rsid w:val="00241917"/>
    <w:rsid w:val="00243C46"/>
    <w:rsid w:val="0024618E"/>
    <w:rsid w:val="0026513D"/>
    <w:rsid w:val="00271DCE"/>
    <w:rsid w:val="002733E5"/>
    <w:rsid w:val="002758B4"/>
    <w:rsid w:val="00280C25"/>
    <w:rsid w:val="0028145F"/>
    <w:rsid w:val="0029157C"/>
    <w:rsid w:val="0029433D"/>
    <w:rsid w:val="002A3AD2"/>
    <w:rsid w:val="002A6562"/>
    <w:rsid w:val="002B56A1"/>
    <w:rsid w:val="002C228C"/>
    <w:rsid w:val="002C2B63"/>
    <w:rsid w:val="002C2F2C"/>
    <w:rsid w:val="002D4C0A"/>
    <w:rsid w:val="002E0FE3"/>
    <w:rsid w:val="002E2861"/>
    <w:rsid w:val="002E77AF"/>
    <w:rsid w:val="002F2B0B"/>
    <w:rsid w:val="002F4463"/>
    <w:rsid w:val="002F505B"/>
    <w:rsid w:val="003007E2"/>
    <w:rsid w:val="0030302A"/>
    <w:rsid w:val="00305303"/>
    <w:rsid w:val="00307A72"/>
    <w:rsid w:val="0032012A"/>
    <w:rsid w:val="00321790"/>
    <w:rsid w:val="00321BEB"/>
    <w:rsid w:val="00326665"/>
    <w:rsid w:val="00331877"/>
    <w:rsid w:val="00332EB4"/>
    <w:rsid w:val="0033687B"/>
    <w:rsid w:val="00336B96"/>
    <w:rsid w:val="003474DC"/>
    <w:rsid w:val="00347716"/>
    <w:rsid w:val="003503C4"/>
    <w:rsid w:val="003522CF"/>
    <w:rsid w:val="00352364"/>
    <w:rsid w:val="00357566"/>
    <w:rsid w:val="00361E61"/>
    <w:rsid w:val="003651D5"/>
    <w:rsid w:val="003652E9"/>
    <w:rsid w:val="00370A2F"/>
    <w:rsid w:val="0038266C"/>
    <w:rsid w:val="0038338E"/>
    <w:rsid w:val="00386E72"/>
    <w:rsid w:val="00386EDC"/>
    <w:rsid w:val="0039163A"/>
    <w:rsid w:val="00396AA3"/>
    <w:rsid w:val="003A414C"/>
    <w:rsid w:val="003A5046"/>
    <w:rsid w:val="003B0CC5"/>
    <w:rsid w:val="003B3BE5"/>
    <w:rsid w:val="003B5CD8"/>
    <w:rsid w:val="003C2B1E"/>
    <w:rsid w:val="003D1A0F"/>
    <w:rsid w:val="003D4B8C"/>
    <w:rsid w:val="003D5FCA"/>
    <w:rsid w:val="003E0E67"/>
    <w:rsid w:val="003E6ADC"/>
    <w:rsid w:val="003F1146"/>
    <w:rsid w:val="003F1453"/>
    <w:rsid w:val="003F1D33"/>
    <w:rsid w:val="003F20CD"/>
    <w:rsid w:val="003F438E"/>
    <w:rsid w:val="003F5494"/>
    <w:rsid w:val="003F5EE6"/>
    <w:rsid w:val="003F6755"/>
    <w:rsid w:val="003F72F5"/>
    <w:rsid w:val="003F7CC7"/>
    <w:rsid w:val="00403F3E"/>
    <w:rsid w:val="004046CF"/>
    <w:rsid w:val="00407091"/>
    <w:rsid w:val="004121A7"/>
    <w:rsid w:val="00413D8A"/>
    <w:rsid w:val="00417B7B"/>
    <w:rsid w:val="004202A7"/>
    <w:rsid w:val="0042077A"/>
    <w:rsid w:val="00422CB5"/>
    <w:rsid w:val="00426628"/>
    <w:rsid w:val="0043351D"/>
    <w:rsid w:val="00433828"/>
    <w:rsid w:val="00440F7D"/>
    <w:rsid w:val="00445B19"/>
    <w:rsid w:val="00445C06"/>
    <w:rsid w:val="00447304"/>
    <w:rsid w:val="00451A87"/>
    <w:rsid w:val="00451E4F"/>
    <w:rsid w:val="00454705"/>
    <w:rsid w:val="004570EC"/>
    <w:rsid w:val="0046150F"/>
    <w:rsid w:val="004715F3"/>
    <w:rsid w:val="00472061"/>
    <w:rsid w:val="00473E99"/>
    <w:rsid w:val="00477A0C"/>
    <w:rsid w:val="00481D55"/>
    <w:rsid w:val="0048224A"/>
    <w:rsid w:val="0048269C"/>
    <w:rsid w:val="00485B1C"/>
    <w:rsid w:val="0048778C"/>
    <w:rsid w:val="00493596"/>
    <w:rsid w:val="0049431C"/>
    <w:rsid w:val="00497AF6"/>
    <w:rsid w:val="004A1E7F"/>
    <w:rsid w:val="004A2717"/>
    <w:rsid w:val="004A6246"/>
    <w:rsid w:val="004B673F"/>
    <w:rsid w:val="004C3685"/>
    <w:rsid w:val="004C5CEF"/>
    <w:rsid w:val="004C75B7"/>
    <w:rsid w:val="004D1D04"/>
    <w:rsid w:val="004D2CED"/>
    <w:rsid w:val="004D4840"/>
    <w:rsid w:val="004D5E84"/>
    <w:rsid w:val="004E305F"/>
    <w:rsid w:val="004F5CEE"/>
    <w:rsid w:val="004F67F5"/>
    <w:rsid w:val="004F781A"/>
    <w:rsid w:val="00504AED"/>
    <w:rsid w:val="00507142"/>
    <w:rsid w:val="005208D0"/>
    <w:rsid w:val="0052230B"/>
    <w:rsid w:val="00524B6C"/>
    <w:rsid w:val="00541C58"/>
    <w:rsid w:val="00542442"/>
    <w:rsid w:val="0054659A"/>
    <w:rsid w:val="00546FF6"/>
    <w:rsid w:val="005503C0"/>
    <w:rsid w:val="00552B6E"/>
    <w:rsid w:val="00554001"/>
    <w:rsid w:val="005601EF"/>
    <w:rsid w:val="00567972"/>
    <w:rsid w:val="00570B48"/>
    <w:rsid w:val="00575B38"/>
    <w:rsid w:val="00583F6F"/>
    <w:rsid w:val="00587E99"/>
    <w:rsid w:val="005923D2"/>
    <w:rsid w:val="005A1BD0"/>
    <w:rsid w:val="005A5235"/>
    <w:rsid w:val="005A7556"/>
    <w:rsid w:val="005B1C8C"/>
    <w:rsid w:val="005B4FF4"/>
    <w:rsid w:val="005B6BD3"/>
    <w:rsid w:val="005D1D22"/>
    <w:rsid w:val="005D273D"/>
    <w:rsid w:val="005D6949"/>
    <w:rsid w:val="005D6BFF"/>
    <w:rsid w:val="005E587B"/>
    <w:rsid w:val="005E5993"/>
    <w:rsid w:val="005E63F0"/>
    <w:rsid w:val="005E6FD6"/>
    <w:rsid w:val="005F41FE"/>
    <w:rsid w:val="005F4A91"/>
    <w:rsid w:val="00603114"/>
    <w:rsid w:val="00607EBB"/>
    <w:rsid w:val="006120AB"/>
    <w:rsid w:val="006162B3"/>
    <w:rsid w:val="00616E7B"/>
    <w:rsid w:val="00621612"/>
    <w:rsid w:val="0062275B"/>
    <w:rsid w:val="006246A6"/>
    <w:rsid w:val="00640A8A"/>
    <w:rsid w:val="006449EC"/>
    <w:rsid w:val="006450EC"/>
    <w:rsid w:val="00645E2C"/>
    <w:rsid w:val="00652D72"/>
    <w:rsid w:val="00660A7B"/>
    <w:rsid w:val="0066511B"/>
    <w:rsid w:val="00666941"/>
    <w:rsid w:val="006673A9"/>
    <w:rsid w:val="00671597"/>
    <w:rsid w:val="0068030D"/>
    <w:rsid w:val="00680DFB"/>
    <w:rsid w:val="00685943"/>
    <w:rsid w:val="00690054"/>
    <w:rsid w:val="00696557"/>
    <w:rsid w:val="006973ED"/>
    <w:rsid w:val="006A06CC"/>
    <w:rsid w:val="006A0991"/>
    <w:rsid w:val="006A40C8"/>
    <w:rsid w:val="006A430D"/>
    <w:rsid w:val="006B5490"/>
    <w:rsid w:val="006B6AEE"/>
    <w:rsid w:val="006C14C0"/>
    <w:rsid w:val="006C290F"/>
    <w:rsid w:val="006C2C73"/>
    <w:rsid w:val="006C5813"/>
    <w:rsid w:val="006C7651"/>
    <w:rsid w:val="006C787C"/>
    <w:rsid w:val="006D5702"/>
    <w:rsid w:val="006D579E"/>
    <w:rsid w:val="006D72B5"/>
    <w:rsid w:val="006D7E18"/>
    <w:rsid w:val="006E061F"/>
    <w:rsid w:val="006F3CD6"/>
    <w:rsid w:val="006F54BB"/>
    <w:rsid w:val="006F7941"/>
    <w:rsid w:val="007020AB"/>
    <w:rsid w:val="007048A1"/>
    <w:rsid w:val="00707617"/>
    <w:rsid w:val="007122A4"/>
    <w:rsid w:val="00714EEA"/>
    <w:rsid w:val="00723BC0"/>
    <w:rsid w:val="00726A2E"/>
    <w:rsid w:val="00732F4B"/>
    <w:rsid w:val="00742405"/>
    <w:rsid w:val="00744ED7"/>
    <w:rsid w:val="00744F71"/>
    <w:rsid w:val="00747B4D"/>
    <w:rsid w:val="007525C1"/>
    <w:rsid w:val="0075460F"/>
    <w:rsid w:val="007551D9"/>
    <w:rsid w:val="00765A7C"/>
    <w:rsid w:val="00767A36"/>
    <w:rsid w:val="00776C2C"/>
    <w:rsid w:val="00782D38"/>
    <w:rsid w:val="00782F70"/>
    <w:rsid w:val="00783935"/>
    <w:rsid w:val="007856D7"/>
    <w:rsid w:val="00790000"/>
    <w:rsid w:val="00791383"/>
    <w:rsid w:val="007A30BB"/>
    <w:rsid w:val="007C04AF"/>
    <w:rsid w:val="007C312A"/>
    <w:rsid w:val="007D0E99"/>
    <w:rsid w:val="007D12C9"/>
    <w:rsid w:val="007D693E"/>
    <w:rsid w:val="007D72F0"/>
    <w:rsid w:val="007F60EF"/>
    <w:rsid w:val="007F79E4"/>
    <w:rsid w:val="0081116D"/>
    <w:rsid w:val="0081168F"/>
    <w:rsid w:val="00812FEC"/>
    <w:rsid w:val="008213FD"/>
    <w:rsid w:val="00823BDD"/>
    <w:rsid w:val="00826518"/>
    <w:rsid w:val="00831417"/>
    <w:rsid w:val="00831D03"/>
    <w:rsid w:val="00833D91"/>
    <w:rsid w:val="00840882"/>
    <w:rsid w:val="00846857"/>
    <w:rsid w:val="00846ECA"/>
    <w:rsid w:val="0086155C"/>
    <w:rsid w:val="00862D37"/>
    <w:rsid w:val="008656EA"/>
    <w:rsid w:val="00872CFC"/>
    <w:rsid w:val="008730E6"/>
    <w:rsid w:val="00876A49"/>
    <w:rsid w:val="0088224F"/>
    <w:rsid w:val="00882549"/>
    <w:rsid w:val="00884FBD"/>
    <w:rsid w:val="00893F24"/>
    <w:rsid w:val="00894DAD"/>
    <w:rsid w:val="008A1089"/>
    <w:rsid w:val="008A35DB"/>
    <w:rsid w:val="008A623D"/>
    <w:rsid w:val="008A7BE0"/>
    <w:rsid w:val="008B09A8"/>
    <w:rsid w:val="008B540B"/>
    <w:rsid w:val="008C05E4"/>
    <w:rsid w:val="008C2B2D"/>
    <w:rsid w:val="008C5155"/>
    <w:rsid w:val="008C5472"/>
    <w:rsid w:val="008D29ED"/>
    <w:rsid w:val="008D4DF1"/>
    <w:rsid w:val="008E0501"/>
    <w:rsid w:val="008E3214"/>
    <w:rsid w:val="008E397A"/>
    <w:rsid w:val="008E4A52"/>
    <w:rsid w:val="008E5FAC"/>
    <w:rsid w:val="008E7603"/>
    <w:rsid w:val="008F054B"/>
    <w:rsid w:val="008F35B9"/>
    <w:rsid w:val="00902019"/>
    <w:rsid w:val="00902F15"/>
    <w:rsid w:val="00903572"/>
    <w:rsid w:val="00903687"/>
    <w:rsid w:val="00904FC8"/>
    <w:rsid w:val="0090508B"/>
    <w:rsid w:val="00905B6B"/>
    <w:rsid w:val="00905CE3"/>
    <w:rsid w:val="009073F2"/>
    <w:rsid w:val="00911529"/>
    <w:rsid w:val="009258A8"/>
    <w:rsid w:val="00931717"/>
    <w:rsid w:val="009428D8"/>
    <w:rsid w:val="00942BFE"/>
    <w:rsid w:val="009432EF"/>
    <w:rsid w:val="00961E46"/>
    <w:rsid w:val="009815AA"/>
    <w:rsid w:val="00984279"/>
    <w:rsid w:val="00984E3A"/>
    <w:rsid w:val="0098774E"/>
    <w:rsid w:val="0099162E"/>
    <w:rsid w:val="00997828"/>
    <w:rsid w:val="009A443A"/>
    <w:rsid w:val="009A6993"/>
    <w:rsid w:val="009B2E65"/>
    <w:rsid w:val="009B41E5"/>
    <w:rsid w:val="009B4AAC"/>
    <w:rsid w:val="009B4D19"/>
    <w:rsid w:val="009C3C59"/>
    <w:rsid w:val="009C4D4D"/>
    <w:rsid w:val="009C5430"/>
    <w:rsid w:val="009E36DF"/>
    <w:rsid w:val="009E5D7F"/>
    <w:rsid w:val="009F33A5"/>
    <w:rsid w:val="00A00AF4"/>
    <w:rsid w:val="00A0121C"/>
    <w:rsid w:val="00A030C9"/>
    <w:rsid w:val="00A03541"/>
    <w:rsid w:val="00A039A2"/>
    <w:rsid w:val="00A172CA"/>
    <w:rsid w:val="00A173E1"/>
    <w:rsid w:val="00A24CD5"/>
    <w:rsid w:val="00A37D00"/>
    <w:rsid w:val="00A41B5F"/>
    <w:rsid w:val="00A4441F"/>
    <w:rsid w:val="00A515FA"/>
    <w:rsid w:val="00A52338"/>
    <w:rsid w:val="00A53283"/>
    <w:rsid w:val="00A63370"/>
    <w:rsid w:val="00A657EB"/>
    <w:rsid w:val="00A759BD"/>
    <w:rsid w:val="00A75A36"/>
    <w:rsid w:val="00A81614"/>
    <w:rsid w:val="00A92C33"/>
    <w:rsid w:val="00AA2A99"/>
    <w:rsid w:val="00AB7081"/>
    <w:rsid w:val="00AC2FFB"/>
    <w:rsid w:val="00AC4FAA"/>
    <w:rsid w:val="00AD227E"/>
    <w:rsid w:val="00AD32A5"/>
    <w:rsid w:val="00AD62D4"/>
    <w:rsid w:val="00AD717A"/>
    <w:rsid w:val="00AE4CA3"/>
    <w:rsid w:val="00AF065C"/>
    <w:rsid w:val="00AF3593"/>
    <w:rsid w:val="00B00B49"/>
    <w:rsid w:val="00B037AD"/>
    <w:rsid w:val="00B051C1"/>
    <w:rsid w:val="00B1144A"/>
    <w:rsid w:val="00B13BED"/>
    <w:rsid w:val="00B21488"/>
    <w:rsid w:val="00B24356"/>
    <w:rsid w:val="00B24A49"/>
    <w:rsid w:val="00B273AD"/>
    <w:rsid w:val="00B27E8D"/>
    <w:rsid w:val="00B3445A"/>
    <w:rsid w:val="00B34F23"/>
    <w:rsid w:val="00B3637E"/>
    <w:rsid w:val="00B37FBE"/>
    <w:rsid w:val="00B404C4"/>
    <w:rsid w:val="00B434D2"/>
    <w:rsid w:val="00B45B9A"/>
    <w:rsid w:val="00B52A1A"/>
    <w:rsid w:val="00B535F0"/>
    <w:rsid w:val="00B54CC9"/>
    <w:rsid w:val="00B56E14"/>
    <w:rsid w:val="00B63CD5"/>
    <w:rsid w:val="00B6502A"/>
    <w:rsid w:val="00B709BF"/>
    <w:rsid w:val="00B74C60"/>
    <w:rsid w:val="00B806FC"/>
    <w:rsid w:val="00B87896"/>
    <w:rsid w:val="00B929B5"/>
    <w:rsid w:val="00B95EF2"/>
    <w:rsid w:val="00BA1B3E"/>
    <w:rsid w:val="00BA68BF"/>
    <w:rsid w:val="00BB18B9"/>
    <w:rsid w:val="00BB19E4"/>
    <w:rsid w:val="00BC475A"/>
    <w:rsid w:val="00BC55CB"/>
    <w:rsid w:val="00BC5FE0"/>
    <w:rsid w:val="00BE36BD"/>
    <w:rsid w:val="00BE43A6"/>
    <w:rsid w:val="00BE6E71"/>
    <w:rsid w:val="00BF2C23"/>
    <w:rsid w:val="00BF2C44"/>
    <w:rsid w:val="00BF2F46"/>
    <w:rsid w:val="00BF64DE"/>
    <w:rsid w:val="00BF69E2"/>
    <w:rsid w:val="00C07D90"/>
    <w:rsid w:val="00C15DF4"/>
    <w:rsid w:val="00C16685"/>
    <w:rsid w:val="00C25B36"/>
    <w:rsid w:val="00C26109"/>
    <w:rsid w:val="00C31718"/>
    <w:rsid w:val="00C326AD"/>
    <w:rsid w:val="00C33DCB"/>
    <w:rsid w:val="00C42E96"/>
    <w:rsid w:val="00C4590A"/>
    <w:rsid w:val="00C51AAB"/>
    <w:rsid w:val="00C53663"/>
    <w:rsid w:val="00C55BF9"/>
    <w:rsid w:val="00C56568"/>
    <w:rsid w:val="00C57687"/>
    <w:rsid w:val="00C6113E"/>
    <w:rsid w:val="00C65C68"/>
    <w:rsid w:val="00C734D8"/>
    <w:rsid w:val="00C73A36"/>
    <w:rsid w:val="00C75443"/>
    <w:rsid w:val="00C804A4"/>
    <w:rsid w:val="00C80AC1"/>
    <w:rsid w:val="00C80CFF"/>
    <w:rsid w:val="00C81AA6"/>
    <w:rsid w:val="00C93D1E"/>
    <w:rsid w:val="00C95267"/>
    <w:rsid w:val="00C95DFC"/>
    <w:rsid w:val="00C96345"/>
    <w:rsid w:val="00CA0865"/>
    <w:rsid w:val="00CA4F0D"/>
    <w:rsid w:val="00CA5129"/>
    <w:rsid w:val="00CB0A61"/>
    <w:rsid w:val="00CB3A8F"/>
    <w:rsid w:val="00CB7852"/>
    <w:rsid w:val="00CC0FC2"/>
    <w:rsid w:val="00CC3E67"/>
    <w:rsid w:val="00CC7E30"/>
    <w:rsid w:val="00CD04E4"/>
    <w:rsid w:val="00CD41CA"/>
    <w:rsid w:val="00CD62E5"/>
    <w:rsid w:val="00CE425C"/>
    <w:rsid w:val="00CE5857"/>
    <w:rsid w:val="00CF5678"/>
    <w:rsid w:val="00CF61B5"/>
    <w:rsid w:val="00CF7E7B"/>
    <w:rsid w:val="00D0458F"/>
    <w:rsid w:val="00D048F1"/>
    <w:rsid w:val="00D06074"/>
    <w:rsid w:val="00D12178"/>
    <w:rsid w:val="00D13413"/>
    <w:rsid w:val="00D22CF1"/>
    <w:rsid w:val="00D237D7"/>
    <w:rsid w:val="00D25221"/>
    <w:rsid w:val="00D355AB"/>
    <w:rsid w:val="00D36723"/>
    <w:rsid w:val="00D43537"/>
    <w:rsid w:val="00D43FEF"/>
    <w:rsid w:val="00D45711"/>
    <w:rsid w:val="00D50576"/>
    <w:rsid w:val="00D51A2E"/>
    <w:rsid w:val="00D61F16"/>
    <w:rsid w:val="00D6351F"/>
    <w:rsid w:val="00D657C1"/>
    <w:rsid w:val="00D67D2F"/>
    <w:rsid w:val="00D67EE7"/>
    <w:rsid w:val="00D67FE3"/>
    <w:rsid w:val="00D75160"/>
    <w:rsid w:val="00D75413"/>
    <w:rsid w:val="00D76051"/>
    <w:rsid w:val="00D762F8"/>
    <w:rsid w:val="00D80847"/>
    <w:rsid w:val="00D80D40"/>
    <w:rsid w:val="00D81400"/>
    <w:rsid w:val="00D84FB7"/>
    <w:rsid w:val="00D87EB0"/>
    <w:rsid w:val="00D92B22"/>
    <w:rsid w:val="00DA25D8"/>
    <w:rsid w:val="00DA32F1"/>
    <w:rsid w:val="00DA5A91"/>
    <w:rsid w:val="00DB0F61"/>
    <w:rsid w:val="00DB409A"/>
    <w:rsid w:val="00DB68AB"/>
    <w:rsid w:val="00DB68BF"/>
    <w:rsid w:val="00DB7A32"/>
    <w:rsid w:val="00DC1A1A"/>
    <w:rsid w:val="00DC2B5F"/>
    <w:rsid w:val="00DC6694"/>
    <w:rsid w:val="00DC7C87"/>
    <w:rsid w:val="00DD6874"/>
    <w:rsid w:val="00DF5B60"/>
    <w:rsid w:val="00DF68D8"/>
    <w:rsid w:val="00DF70ED"/>
    <w:rsid w:val="00E01D1C"/>
    <w:rsid w:val="00E03243"/>
    <w:rsid w:val="00E10F37"/>
    <w:rsid w:val="00E14B6A"/>
    <w:rsid w:val="00E20731"/>
    <w:rsid w:val="00E21FBF"/>
    <w:rsid w:val="00E22577"/>
    <w:rsid w:val="00E23F45"/>
    <w:rsid w:val="00E2455E"/>
    <w:rsid w:val="00E25663"/>
    <w:rsid w:val="00E25D01"/>
    <w:rsid w:val="00E31AD4"/>
    <w:rsid w:val="00E32E0A"/>
    <w:rsid w:val="00E37C78"/>
    <w:rsid w:val="00E43517"/>
    <w:rsid w:val="00E5087E"/>
    <w:rsid w:val="00E51AFB"/>
    <w:rsid w:val="00E52562"/>
    <w:rsid w:val="00E62D25"/>
    <w:rsid w:val="00E64AA5"/>
    <w:rsid w:val="00E71803"/>
    <w:rsid w:val="00E76C7D"/>
    <w:rsid w:val="00E84963"/>
    <w:rsid w:val="00E903FE"/>
    <w:rsid w:val="00E943F4"/>
    <w:rsid w:val="00EA0DB3"/>
    <w:rsid w:val="00EA2E45"/>
    <w:rsid w:val="00EA3961"/>
    <w:rsid w:val="00EA52D5"/>
    <w:rsid w:val="00EB3E14"/>
    <w:rsid w:val="00EB7CC8"/>
    <w:rsid w:val="00EC0520"/>
    <w:rsid w:val="00EE1EC2"/>
    <w:rsid w:val="00EE43AC"/>
    <w:rsid w:val="00EE6AB4"/>
    <w:rsid w:val="00EE7D29"/>
    <w:rsid w:val="00EF5B59"/>
    <w:rsid w:val="00EF6831"/>
    <w:rsid w:val="00F132D1"/>
    <w:rsid w:val="00F139DE"/>
    <w:rsid w:val="00F309DC"/>
    <w:rsid w:val="00F361D2"/>
    <w:rsid w:val="00F37890"/>
    <w:rsid w:val="00F53A50"/>
    <w:rsid w:val="00F560D6"/>
    <w:rsid w:val="00F65F1A"/>
    <w:rsid w:val="00F742B6"/>
    <w:rsid w:val="00F7703B"/>
    <w:rsid w:val="00F9211E"/>
    <w:rsid w:val="00FA2CF8"/>
    <w:rsid w:val="00FA2DB4"/>
    <w:rsid w:val="00FA3D80"/>
    <w:rsid w:val="00FA5099"/>
    <w:rsid w:val="00FC595F"/>
    <w:rsid w:val="00FC7050"/>
    <w:rsid w:val="00FE0089"/>
    <w:rsid w:val="00FE28CE"/>
    <w:rsid w:val="00FE4AD4"/>
    <w:rsid w:val="00FF0EA1"/>
    <w:rsid w:val="00FF5BED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5FEEBA2"/>
  <w15:docId w15:val="{0E0528E2-26E1-41EB-BB43-577B8B8B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-720" w:right="-7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ED"/>
  </w:style>
  <w:style w:type="paragraph" w:styleId="Heading4">
    <w:name w:val="heading 4"/>
    <w:basedOn w:val="Normal"/>
    <w:next w:val="Normal"/>
    <w:qFormat/>
    <w:rsid w:val="004D2CED"/>
    <w:pPr>
      <w:keepNext/>
      <w:tabs>
        <w:tab w:val="left" w:pos="-1440"/>
        <w:tab w:val="left" w:pos="-720"/>
        <w:tab w:val="left" w:pos="0"/>
        <w:tab w:val="left" w:pos="720"/>
        <w:tab w:val="left" w:pos="135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Helvetica" w:hAnsi="Helvetica"/>
      <w:sz w:val="24"/>
    </w:rPr>
  </w:style>
  <w:style w:type="paragraph" w:styleId="Heading5">
    <w:name w:val="heading 5"/>
    <w:basedOn w:val="Normal"/>
    <w:next w:val="Normal"/>
    <w:qFormat/>
    <w:rsid w:val="004D2CED"/>
    <w:pPr>
      <w:keepNext/>
      <w:tabs>
        <w:tab w:val="left" w:pos="-1440"/>
        <w:tab w:val="left" w:pos="-720"/>
        <w:tab w:val="left" w:pos="0"/>
        <w:tab w:val="left" w:pos="720"/>
        <w:tab w:val="left" w:pos="135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4D2CED"/>
    <w:pPr>
      <w:keepNext/>
      <w:tabs>
        <w:tab w:val="center" w:pos="4680"/>
      </w:tabs>
      <w:jc w:val="right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F65F1A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2CED"/>
    <w:pPr>
      <w:tabs>
        <w:tab w:val="left" w:pos="-1440"/>
        <w:tab w:val="left" w:pos="-720"/>
        <w:tab w:val="left" w:pos="0"/>
        <w:tab w:val="left" w:pos="720"/>
        <w:tab w:val="left" w:pos="135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Helvetica" w:hAnsi="Helvetica"/>
      <w:sz w:val="24"/>
    </w:rPr>
  </w:style>
  <w:style w:type="paragraph" w:styleId="Footer">
    <w:name w:val="footer"/>
    <w:basedOn w:val="Normal"/>
    <w:link w:val="FooterChar"/>
    <w:uiPriority w:val="99"/>
    <w:rsid w:val="004D2CE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4D2CED"/>
    <w:pPr>
      <w:ind w:left="1440" w:hanging="720"/>
    </w:pPr>
    <w:rPr>
      <w:sz w:val="22"/>
    </w:rPr>
  </w:style>
  <w:style w:type="paragraph" w:styleId="Header">
    <w:name w:val="header"/>
    <w:basedOn w:val="Normal"/>
    <w:link w:val="HeaderChar"/>
    <w:rsid w:val="004D2C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2CE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237D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9258A8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C93D1E"/>
    <w:rPr>
      <w:sz w:val="22"/>
    </w:rPr>
  </w:style>
  <w:style w:type="table" w:styleId="TableGrid">
    <w:name w:val="Table Grid"/>
    <w:basedOn w:val="TableNormal"/>
    <w:rsid w:val="0045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51A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erChar">
    <w:name w:val="Header Char"/>
    <w:basedOn w:val="DefaultParagraphFont"/>
    <w:link w:val="Header"/>
    <w:rsid w:val="006C7651"/>
  </w:style>
  <w:style w:type="character" w:customStyle="1" w:styleId="FooterChar">
    <w:name w:val="Footer Char"/>
    <w:basedOn w:val="DefaultParagraphFont"/>
    <w:link w:val="Footer"/>
    <w:uiPriority w:val="99"/>
    <w:rsid w:val="006C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LG Documents" ma:contentTypeID="0x010100DD81549B557B3044B885155E81CEFB8300BF4F60ED156CE94681D2DE44B6E56191" ma:contentTypeVersion="4" ma:contentTypeDescription="" ma:contentTypeScope="" ma:versionID="62c7944402671522f88bbc4e3bd282d6">
  <xsd:schema xmlns:xsd="http://www.w3.org/2001/XMLSchema" xmlns:xs="http://www.w3.org/2001/XMLSchema" xmlns:p="http://schemas.microsoft.com/office/2006/metadata/properties" xmlns:ns2="e1c8c58c-2a2c-4b83-bbaa-89d7d2189847" targetNamespace="http://schemas.microsoft.com/office/2006/metadata/properties" ma:root="true" ma:fieldsID="fb44e4ec72f82ce0b8cdc74ee62b7ace" ns2:_="">
    <xsd:import namespace="e1c8c58c-2a2c-4b83-bbaa-89d7d218984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Sub-Section" minOccurs="0"/>
                <xsd:element ref="ns2:CDBG_x0020_Chapters" minOccurs="0"/>
                <xsd:element ref="ns2:Chapter_x0020_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c58c-2a2c-4b83-bbaa-89d7d218984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y"/>
                    <xsd:enumeration value="Conference"/>
                    <xsd:enumeration value="County"/>
                    <xsd:enumeration value="Debt"/>
                    <xsd:enumeration value="eClearinghouse"/>
                    <xsd:enumeration value="Employee Resources"/>
                    <xsd:enumeration value="Federal Grants"/>
                    <xsd:enumeration value="Legal"/>
                    <xsd:enumeration value="State Grant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Document_x0020_Sub-Section" ma:index="9" nillable="true" ma:displayName="Document Sub-Section" ma:internalName="Document_x0020_Sub_x002d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"/>
                    <xsd:enumeration value="BABA"/>
                    <xsd:enumeration value="CDBG"/>
                    <xsd:enumeration value="City UFIR"/>
                    <xsd:enumeration value="Covid-19"/>
                    <xsd:enumeration value="Disaster"/>
                    <xsd:enumeration value="DRA"/>
                    <xsd:enumeration value="LWCF"/>
                    <xsd:enumeration value="NSP"/>
                    <xsd:enumeration value="RHP"/>
                    <xsd:enumeration value="RTP"/>
                    <xsd:enumeration value="Ethics Ordinances"/>
                    <xsd:enumeration value="Interlocal Agreements"/>
                    <xsd:enumeration value="Public-Private Partnerships"/>
                    <xsd:enumeration value="ADDs"/>
                    <xsd:enumeration value="Coal Development"/>
                    <xsd:enumeration value="Flood Control"/>
                    <xsd:enumeration value="Grant Program"/>
                    <xsd:enumeration value="Special Programs"/>
                    <xsd:enumeration value="2021 CDBG-DR Programs &amp; Projects"/>
                    <xsd:enumeration value="2022 CDBG-DR Programs &amp; Projects"/>
                    <xsd:enumeration value="CDBG Guidelines and Applications"/>
                    <xsd:enumeration value="CDBG Handbook"/>
                    <xsd:enumeration value="CDBG Handbook Only"/>
                    <xsd:enumeration value="CDBG Resources and Forms"/>
                    <xsd:enumeration value="CDBG-DR Performance Reports"/>
                    <xsd:enumeration value="City other downloads"/>
                    <xsd:enumeration value="City Statute Reports"/>
                    <xsd:enumeration value="City Tax Rates Info"/>
                    <xsd:enumeration value="Coal Severance"/>
                    <xsd:enumeration value="Local Government Debt"/>
                    <xsd:enumeration value="RDAAP"/>
                    <xsd:enumeration value="PRICE Program"/>
                  </xsd:restriction>
                </xsd:simpleType>
              </xsd:element>
            </xsd:sequence>
          </xsd:extension>
        </xsd:complexContent>
      </xsd:complexType>
    </xsd:element>
    <xsd:element name="CDBG_x0020_Chapters" ma:index="10" nillable="true" ma:displayName="CDBG Chapters" ma:format="Dropdown" ma:internalName="CDBG_x0020_Chapters">
      <xsd:simpleType>
        <xsd:restriction base="dms:Choice">
          <xsd:enumeration value="Chapter 00: Introduction"/>
          <xsd:enumeration value="Chapter 1: Project Administration"/>
          <xsd:enumeration value="Chapter 2: Environmental Review"/>
          <xsd:enumeration value="Chapter 3: Financial Management"/>
          <xsd:enumeration value="Chapter 4: Procurement"/>
          <xsd:enumeration value="Chapter 5: Contracting"/>
          <xsd:enumeration value="Chapter 6: Labor Standards and Construction Management"/>
          <xsd:enumeration value="Chapter 7: Fair Housing and Equal Opportunity"/>
          <xsd:enumeration value="Chapter 8: Relocation, Displacement and One-for-One Replacement"/>
          <xsd:enumeration value="Chapter 9: Acquisition"/>
          <xsd:enumeration value="Chapter 10: Housing"/>
          <xsd:enumeration value="Chapter 10: Duplication of Benefits"/>
          <xsd:enumeration value="Chapter 11: Green Building Requirements"/>
          <xsd:enumeration value="Chapter 11: Economic Development"/>
          <xsd:enumeration value="Chapter 12: Mitigation Requirements"/>
          <xsd:enumeration value="Chapter 12: Amendments and Monitoring"/>
          <xsd:enumeration value="Chapter 13: Close Out"/>
          <xsd:enumeration value="Chapter 13: Amendments and Monitoring"/>
          <xsd:enumeration value="Chapter 14: Project Closeout"/>
          <xsd:enumeration value="Chapter 15: Procedures to Detect Fraud, Waste and Abuse"/>
          <xsd:enumeration value="Guidelines"/>
          <xsd:enumeration value="Applications"/>
          <xsd:enumeration value="​​Administrative Forms"/>
          <xsd:enumeration value="Labor"/>
          <xsd:enumeration value="Fair Housing and Title VI"/>
          <xsd:enumeration value="Uniform Act​"/>
          <xsd:enumeration value="Environmental Review"/>
        </xsd:restriction>
      </xsd:simpleType>
    </xsd:element>
    <xsd:element name="Chapter_x0020_Rank" ma:index="11" nillable="true" ma:displayName="Chapter Rank" ma:format="Dropdown" ma:internalName="Chapter_x0020_Rank">
      <xsd:simpleType>
        <xsd:restriction base="dms:Choice">
          <xsd:enumeration value="00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1c8c58c-2a2c-4b83-bbaa-89d7d2189847">
      <Value>Federal Grants</Value>
    </Document_x0020_Type>
    <Chapter_x0020_Rank xmlns="e1c8c58c-2a2c-4b83-bbaa-89d7d2189847" xsi:nil="true"/>
    <CDBG_x0020_Chapters xmlns="e1c8c58c-2a2c-4b83-bbaa-89d7d2189847" xsi:nil="true"/>
    <Document_x0020_Sub-Section xmlns="e1c8c58c-2a2c-4b83-bbaa-89d7d2189847">
      <Value>RHP</Value>
    </Document_x0020_Sub-Section>
  </documentManagement>
</p:properties>
</file>

<file path=customXml/itemProps1.xml><?xml version="1.0" encoding="utf-8"?>
<ds:datastoreItem xmlns:ds="http://schemas.openxmlformats.org/officeDocument/2006/customXml" ds:itemID="{26994DC0-D20A-4118-9C7E-4F5B209C29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86F09A-0207-4864-90DB-131BD2AEB380}"/>
</file>

<file path=customXml/itemProps3.xml><?xml version="1.0" encoding="utf-8"?>
<ds:datastoreItem xmlns:ds="http://schemas.openxmlformats.org/officeDocument/2006/customXml" ds:itemID="{24AF510A-E6C5-4FE5-800D-5A998D7527DC}"/>
</file>

<file path=customXml/itemProps4.xml><?xml version="1.0" encoding="utf-8"?>
<ds:datastoreItem xmlns:ds="http://schemas.openxmlformats.org/officeDocument/2006/customXml" ds:itemID="{30AB4635-5CBB-4FB4-8D5F-E41E161F1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Pre-Submission Approval Date: September 9, 2004</vt:lpstr>
    </vt:vector>
  </TitlesOfParts>
  <Company>Department for Local Government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21R-005 Pathways RHP 2020 write-up</dc:title>
  <dc:creator>Weber, Travis (DLG)</dc:creator>
  <cp:lastModifiedBy>Williams, Mark P (DLG)</cp:lastModifiedBy>
  <cp:revision>26</cp:revision>
  <cp:lastPrinted>2019-11-21T14:42:00Z</cp:lastPrinted>
  <dcterms:created xsi:type="dcterms:W3CDTF">2021-10-15T19:23:00Z</dcterms:created>
  <dcterms:modified xsi:type="dcterms:W3CDTF">2022-07-28T18:08:00Z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0x010100DD81549B557B3044B885155E81CEFB8300BF4F60ED156CE94681D2DE44B6E56191</vt:lpwstr>
  </property>
</Properties>
</file>