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5E78A" w14:textId="3AA782E0" w:rsidR="00EF7397" w:rsidRPr="007E0A1C" w:rsidRDefault="00E95F8B">
      <w:pPr>
        <w:pStyle w:val="Heading1"/>
        <w:spacing w:before="71"/>
        <w:ind w:left="1495" w:right="866" w:hanging="51"/>
        <w:jc w:val="left"/>
      </w:pPr>
      <w:r w:rsidRPr="007E0A1C">
        <w:t>NOTICE</w:t>
      </w:r>
      <w:r w:rsidRPr="007E0A1C">
        <w:rPr>
          <w:spacing w:val="-6"/>
        </w:rPr>
        <w:t xml:space="preserve"> </w:t>
      </w:r>
      <w:r w:rsidRPr="007E0A1C">
        <w:t>OF</w:t>
      </w:r>
      <w:r w:rsidRPr="007E0A1C">
        <w:rPr>
          <w:spacing w:val="-7"/>
        </w:rPr>
        <w:t xml:space="preserve"> </w:t>
      </w:r>
      <w:r w:rsidRPr="007E0A1C">
        <w:t>FINDING</w:t>
      </w:r>
      <w:r w:rsidRPr="007E0A1C">
        <w:rPr>
          <w:spacing w:val="-6"/>
        </w:rPr>
        <w:t xml:space="preserve"> </w:t>
      </w:r>
      <w:r w:rsidRPr="007E0A1C">
        <w:t>OF</w:t>
      </w:r>
      <w:r w:rsidRPr="007E0A1C">
        <w:rPr>
          <w:spacing w:val="-7"/>
        </w:rPr>
        <w:t xml:space="preserve"> </w:t>
      </w:r>
      <w:r w:rsidRPr="007E0A1C">
        <w:t>NO</w:t>
      </w:r>
      <w:r w:rsidRPr="007E0A1C">
        <w:rPr>
          <w:spacing w:val="-6"/>
        </w:rPr>
        <w:t xml:space="preserve"> </w:t>
      </w:r>
      <w:r w:rsidRPr="007E0A1C">
        <w:t>SIGNIFICANT</w:t>
      </w:r>
      <w:r w:rsidRPr="007E0A1C">
        <w:rPr>
          <w:spacing w:val="-6"/>
        </w:rPr>
        <w:t xml:space="preserve"> </w:t>
      </w:r>
      <w:r w:rsidRPr="007E0A1C">
        <w:t>IMPACT</w:t>
      </w:r>
      <w:r w:rsidRPr="007E0A1C">
        <w:rPr>
          <w:spacing w:val="-6"/>
        </w:rPr>
        <w:t xml:space="preserve"> </w:t>
      </w:r>
      <w:r w:rsidRPr="007E0A1C">
        <w:t>AND NOTICE OF INTENT TO REQUEST RELEASE OF FUNDS</w:t>
      </w:r>
    </w:p>
    <w:p w14:paraId="6DE04DF4" w14:textId="77777777" w:rsidR="00EF7397" w:rsidRPr="007E0A1C" w:rsidRDefault="00EF7397">
      <w:pPr>
        <w:pStyle w:val="BodyText"/>
        <w:spacing w:before="47"/>
        <w:rPr>
          <w:b/>
          <w:sz w:val="20"/>
        </w:rPr>
      </w:pPr>
    </w:p>
    <w:p w14:paraId="511B8C04" w14:textId="267916C3" w:rsidR="00EF7397" w:rsidRPr="007E0A1C" w:rsidRDefault="00672A3C">
      <w:pPr>
        <w:pStyle w:val="BodyText"/>
        <w:ind w:left="-11"/>
        <w:rPr>
          <w:sz w:val="20"/>
        </w:rPr>
      </w:pPr>
      <w:r w:rsidRPr="007E0A1C">
        <w:rPr>
          <w:color w:val="000000"/>
          <w:szCs w:val="22"/>
        </w:rPr>
        <w:t>September 2</w:t>
      </w:r>
      <w:r w:rsidR="00494771" w:rsidRPr="007E0A1C">
        <w:rPr>
          <w:color w:val="000000"/>
          <w:szCs w:val="22"/>
        </w:rPr>
        <w:t>3</w:t>
      </w:r>
      <w:r w:rsidRPr="007E0A1C">
        <w:rPr>
          <w:color w:val="000000"/>
          <w:szCs w:val="22"/>
        </w:rPr>
        <w:t>, 2025</w:t>
      </w:r>
    </w:p>
    <w:p w14:paraId="28D75164" w14:textId="4754A1FE" w:rsidR="00EF7397" w:rsidRPr="007E0A1C" w:rsidRDefault="00E95F8B">
      <w:pPr>
        <w:pStyle w:val="BodyText"/>
        <w:spacing w:before="251"/>
        <w:ind w:right="2945"/>
      </w:pPr>
      <w:r w:rsidRPr="007E0A1C">
        <w:t>Kentucky</w:t>
      </w:r>
      <w:r w:rsidRPr="007E0A1C">
        <w:rPr>
          <w:spacing w:val="-5"/>
        </w:rPr>
        <w:t xml:space="preserve"> </w:t>
      </w:r>
      <w:r w:rsidRPr="007E0A1C">
        <w:t>Department</w:t>
      </w:r>
      <w:r w:rsidRPr="007E0A1C">
        <w:rPr>
          <w:spacing w:val="-5"/>
        </w:rPr>
        <w:t xml:space="preserve"> </w:t>
      </w:r>
      <w:r w:rsidRPr="007E0A1C">
        <w:t>for</w:t>
      </w:r>
      <w:r w:rsidRPr="007E0A1C">
        <w:rPr>
          <w:spacing w:val="-6"/>
        </w:rPr>
        <w:t xml:space="preserve"> </w:t>
      </w:r>
      <w:r w:rsidRPr="007E0A1C">
        <w:t>Local</w:t>
      </w:r>
      <w:r w:rsidRPr="007E0A1C">
        <w:rPr>
          <w:spacing w:val="-5"/>
        </w:rPr>
        <w:t xml:space="preserve"> </w:t>
      </w:r>
      <w:r w:rsidRPr="007E0A1C">
        <w:t>Government</w:t>
      </w:r>
      <w:r w:rsidRPr="007E0A1C">
        <w:rPr>
          <w:spacing w:val="-5"/>
        </w:rPr>
        <w:t xml:space="preserve"> </w:t>
      </w:r>
      <w:r w:rsidRPr="007E0A1C">
        <w:t>as</w:t>
      </w:r>
      <w:r w:rsidRPr="007E0A1C">
        <w:rPr>
          <w:spacing w:val="-5"/>
        </w:rPr>
        <w:t xml:space="preserve"> </w:t>
      </w:r>
      <w:r w:rsidRPr="007E0A1C">
        <w:t>Responsible</w:t>
      </w:r>
      <w:r w:rsidRPr="007E0A1C">
        <w:rPr>
          <w:spacing w:val="-6"/>
        </w:rPr>
        <w:t xml:space="preserve"> </w:t>
      </w:r>
      <w:r w:rsidRPr="007E0A1C">
        <w:t>Entity 100 Airport Road 3</w:t>
      </w:r>
      <w:r w:rsidRPr="007E0A1C">
        <w:rPr>
          <w:vertAlign w:val="superscript"/>
        </w:rPr>
        <w:t>rd</w:t>
      </w:r>
      <w:r w:rsidRPr="007E0A1C">
        <w:t xml:space="preserve"> Floor, Frankfort, KY 40601</w:t>
      </w:r>
    </w:p>
    <w:p w14:paraId="675A3E4B" w14:textId="77777777" w:rsidR="00EF7397" w:rsidRPr="007E0A1C" w:rsidRDefault="00E95F8B">
      <w:pPr>
        <w:pStyle w:val="BodyText"/>
      </w:pPr>
      <w:r w:rsidRPr="007E0A1C">
        <w:t>Matt</w:t>
      </w:r>
      <w:r w:rsidRPr="007E0A1C">
        <w:rPr>
          <w:spacing w:val="-1"/>
        </w:rPr>
        <w:t xml:space="preserve"> </w:t>
      </w:r>
      <w:r w:rsidRPr="007E0A1C">
        <w:rPr>
          <w:spacing w:val="-2"/>
        </w:rPr>
        <w:t>Sawyers</w:t>
      </w:r>
    </w:p>
    <w:p w14:paraId="0C14C2B4" w14:textId="77777777" w:rsidR="00EF7397" w:rsidRPr="007E0A1C" w:rsidRDefault="00E95F8B">
      <w:pPr>
        <w:pStyle w:val="BodyText"/>
      </w:pPr>
      <w:r w:rsidRPr="007E0A1C">
        <w:t>(502)</w:t>
      </w:r>
      <w:r w:rsidRPr="007E0A1C">
        <w:rPr>
          <w:spacing w:val="-3"/>
        </w:rPr>
        <w:t xml:space="preserve"> </w:t>
      </w:r>
      <w:r w:rsidRPr="007E0A1C">
        <w:t>892-</w:t>
      </w:r>
      <w:r w:rsidRPr="007E0A1C">
        <w:rPr>
          <w:spacing w:val="-4"/>
        </w:rPr>
        <w:t>3472</w:t>
      </w:r>
    </w:p>
    <w:p w14:paraId="137E25BF" w14:textId="77777777" w:rsidR="00EF7397" w:rsidRPr="007E0A1C" w:rsidRDefault="00EF7397">
      <w:pPr>
        <w:pStyle w:val="BodyText"/>
      </w:pPr>
    </w:p>
    <w:p w14:paraId="697AC642" w14:textId="77777777" w:rsidR="00EF7397" w:rsidRPr="007E0A1C" w:rsidRDefault="00E95F8B">
      <w:pPr>
        <w:pStyle w:val="BodyText"/>
      </w:pPr>
      <w:r w:rsidRPr="007E0A1C">
        <w:t>These notices shall satisfy three separate but related procedural requirements for activities to be undertaken by the Kentucky Department for Local Government (KY DLG).</w:t>
      </w:r>
    </w:p>
    <w:p w14:paraId="2614C2D2" w14:textId="77777777" w:rsidR="00EF7397" w:rsidRPr="007E0A1C" w:rsidRDefault="00EF7397">
      <w:pPr>
        <w:pStyle w:val="BodyText"/>
      </w:pPr>
    </w:p>
    <w:p w14:paraId="0582BAE6" w14:textId="77777777" w:rsidR="00EF7397" w:rsidRPr="007E0A1C" w:rsidRDefault="00E95F8B">
      <w:pPr>
        <w:pStyle w:val="Heading1"/>
      </w:pPr>
      <w:r w:rsidRPr="007E0A1C">
        <w:t>REQUEST</w:t>
      </w:r>
      <w:r w:rsidRPr="007E0A1C">
        <w:rPr>
          <w:spacing w:val="-3"/>
        </w:rPr>
        <w:t xml:space="preserve"> </w:t>
      </w:r>
      <w:r w:rsidRPr="007E0A1C">
        <w:t>FOR</w:t>
      </w:r>
      <w:r w:rsidRPr="007E0A1C">
        <w:rPr>
          <w:spacing w:val="-3"/>
        </w:rPr>
        <w:t xml:space="preserve"> </w:t>
      </w:r>
      <w:r w:rsidRPr="007E0A1C">
        <w:t>RELEASE</w:t>
      </w:r>
      <w:r w:rsidRPr="007E0A1C">
        <w:rPr>
          <w:spacing w:val="-2"/>
        </w:rPr>
        <w:t xml:space="preserve"> </w:t>
      </w:r>
      <w:r w:rsidRPr="007E0A1C">
        <w:t>OF</w:t>
      </w:r>
      <w:r w:rsidRPr="007E0A1C">
        <w:rPr>
          <w:spacing w:val="-3"/>
        </w:rPr>
        <w:t xml:space="preserve"> </w:t>
      </w:r>
      <w:r w:rsidRPr="007E0A1C">
        <w:rPr>
          <w:spacing w:val="-2"/>
        </w:rPr>
        <w:t>FUNDS</w:t>
      </w:r>
    </w:p>
    <w:p w14:paraId="0348BD69" w14:textId="77777777" w:rsidR="00EF7397" w:rsidRPr="007E0A1C" w:rsidRDefault="00EF7397">
      <w:pPr>
        <w:pStyle w:val="BodyText"/>
        <w:rPr>
          <w:b/>
        </w:rPr>
      </w:pPr>
    </w:p>
    <w:p w14:paraId="785CD4C5" w14:textId="175E869B" w:rsidR="00EF7397" w:rsidRPr="007E0A1C" w:rsidRDefault="00E95F8B" w:rsidP="00494771">
      <w:pPr>
        <w:pStyle w:val="BodyText"/>
        <w:ind w:right="359"/>
      </w:pPr>
      <w:r w:rsidRPr="007E0A1C">
        <w:t>On</w:t>
      </w:r>
      <w:r w:rsidRPr="007E0A1C">
        <w:rPr>
          <w:spacing w:val="5"/>
        </w:rPr>
        <w:t xml:space="preserve"> </w:t>
      </w:r>
      <w:r w:rsidRPr="007E0A1C">
        <w:t>or</w:t>
      </w:r>
      <w:r w:rsidRPr="007E0A1C">
        <w:rPr>
          <w:spacing w:val="6"/>
        </w:rPr>
        <w:t xml:space="preserve"> </w:t>
      </w:r>
      <w:r w:rsidRPr="007E0A1C">
        <w:t>about</w:t>
      </w:r>
      <w:r w:rsidRPr="007E0A1C">
        <w:rPr>
          <w:spacing w:val="8"/>
        </w:rPr>
        <w:t xml:space="preserve"> </w:t>
      </w:r>
      <w:r w:rsidR="00494771" w:rsidRPr="007E0A1C">
        <w:rPr>
          <w:color w:val="000000"/>
        </w:rPr>
        <w:t>October 8, 2025</w:t>
      </w:r>
      <w:r w:rsidRPr="007E0A1C">
        <w:rPr>
          <w:color w:val="000000"/>
        </w:rPr>
        <w:t>,</w:t>
      </w:r>
      <w:r w:rsidRPr="007E0A1C">
        <w:rPr>
          <w:color w:val="000000"/>
          <w:spacing w:val="8"/>
        </w:rPr>
        <w:t xml:space="preserve"> </w:t>
      </w:r>
      <w:r w:rsidRPr="007E0A1C">
        <w:rPr>
          <w:color w:val="000000"/>
        </w:rPr>
        <w:t>the</w:t>
      </w:r>
      <w:r w:rsidRPr="007E0A1C">
        <w:rPr>
          <w:color w:val="000000"/>
          <w:spacing w:val="6"/>
        </w:rPr>
        <w:t xml:space="preserve"> </w:t>
      </w:r>
      <w:r w:rsidRPr="007E0A1C">
        <w:rPr>
          <w:color w:val="000000"/>
        </w:rPr>
        <w:t>KY</w:t>
      </w:r>
      <w:r w:rsidRPr="007E0A1C">
        <w:rPr>
          <w:color w:val="000000"/>
          <w:spacing w:val="7"/>
        </w:rPr>
        <w:t xml:space="preserve"> </w:t>
      </w:r>
      <w:r w:rsidRPr="007E0A1C">
        <w:rPr>
          <w:color w:val="000000"/>
        </w:rPr>
        <w:t>DLG</w:t>
      </w:r>
      <w:r w:rsidRPr="007E0A1C">
        <w:rPr>
          <w:color w:val="000000"/>
          <w:spacing w:val="8"/>
        </w:rPr>
        <w:t xml:space="preserve"> </w:t>
      </w:r>
      <w:r w:rsidRPr="007E0A1C">
        <w:rPr>
          <w:color w:val="000000"/>
          <w:spacing w:val="-4"/>
        </w:rPr>
        <w:t>will</w:t>
      </w:r>
      <w:r w:rsidR="00494771" w:rsidRPr="007E0A1C">
        <w:t xml:space="preserve"> </w:t>
      </w:r>
      <w:r w:rsidRPr="007E0A1C">
        <w:t>submit a request to HUD for the release of Community Development Block Grant – Disaster Recovery (CDBG-DR) funds under Title 1 of the Housing and Urban Development Act of 1974, as amended, to undertake a project known as Kentucky CDBG-DR Single Family Rehabilitation and Reconstruction Program for the purpose of rehabilitating and reconstructing flood-damaged, single-family housing units for applicants who owned and lived in their home at the time of the federally</w:t>
      </w:r>
      <w:r w:rsidRPr="007E0A1C">
        <w:rPr>
          <w:spacing w:val="44"/>
        </w:rPr>
        <w:t xml:space="preserve"> </w:t>
      </w:r>
      <w:r w:rsidRPr="007E0A1C">
        <w:t>declared</w:t>
      </w:r>
      <w:r w:rsidRPr="007E0A1C">
        <w:rPr>
          <w:spacing w:val="47"/>
        </w:rPr>
        <w:t xml:space="preserve"> </w:t>
      </w:r>
      <w:r w:rsidRPr="007E0A1C">
        <w:t>disasters</w:t>
      </w:r>
      <w:r w:rsidRPr="007E0A1C">
        <w:rPr>
          <w:spacing w:val="46"/>
        </w:rPr>
        <w:t xml:space="preserve"> </w:t>
      </w:r>
      <w:r w:rsidRPr="007E0A1C">
        <w:t>in</w:t>
      </w:r>
      <w:r w:rsidRPr="007E0A1C">
        <w:rPr>
          <w:spacing w:val="47"/>
        </w:rPr>
        <w:t xml:space="preserve"> </w:t>
      </w:r>
      <w:r w:rsidRPr="007E0A1C">
        <w:t>2021</w:t>
      </w:r>
      <w:r w:rsidRPr="007E0A1C">
        <w:rPr>
          <w:spacing w:val="47"/>
        </w:rPr>
        <w:t xml:space="preserve"> </w:t>
      </w:r>
      <w:r w:rsidRPr="007E0A1C">
        <w:t>and</w:t>
      </w:r>
      <w:r w:rsidRPr="007E0A1C">
        <w:rPr>
          <w:spacing w:val="46"/>
        </w:rPr>
        <w:t xml:space="preserve"> </w:t>
      </w:r>
      <w:r w:rsidRPr="007E0A1C">
        <w:t>2022.</w:t>
      </w:r>
      <w:r w:rsidRPr="007E0A1C">
        <w:rPr>
          <w:spacing w:val="51"/>
        </w:rPr>
        <w:t xml:space="preserve"> </w:t>
      </w:r>
      <w:r w:rsidRPr="007E0A1C">
        <w:t>The</w:t>
      </w:r>
      <w:r w:rsidRPr="007E0A1C">
        <w:rPr>
          <w:spacing w:val="45"/>
        </w:rPr>
        <w:t xml:space="preserve"> </w:t>
      </w:r>
      <w:r w:rsidRPr="007E0A1C">
        <w:t>estimated</w:t>
      </w:r>
      <w:r w:rsidRPr="007E0A1C">
        <w:rPr>
          <w:spacing w:val="47"/>
        </w:rPr>
        <w:t xml:space="preserve"> </w:t>
      </w:r>
      <w:r w:rsidRPr="007E0A1C">
        <w:t>funding</w:t>
      </w:r>
      <w:r w:rsidRPr="007E0A1C">
        <w:rPr>
          <w:spacing w:val="49"/>
        </w:rPr>
        <w:t xml:space="preserve"> </w:t>
      </w:r>
      <w:r w:rsidRPr="007E0A1C">
        <w:t>amount</w:t>
      </w:r>
      <w:r w:rsidRPr="007E0A1C">
        <w:rPr>
          <w:spacing w:val="46"/>
        </w:rPr>
        <w:t xml:space="preserve"> </w:t>
      </w:r>
      <w:r w:rsidRPr="007E0A1C">
        <w:t>from</w:t>
      </w:r>
      <w:r w:rsidRPr="007E0A1C">
        <w:rPr>
          <w:spacing w:val="47"/>
        </w:rPr>
        <w:t xml:space="preserve"> </w:t>
      </w:r>
      <w:r w:rsidRPr="007E0A1C">
        <w:t>HUD</w:t>
      </w:r>
      <w:r w:rsidRPr="007E0A1C">
        <w:rPr>
          <w:spacing w:val="48"/>
        </w:rPr>
        <w:t xml:space="preserve"> </w:t>
      </w:r>
      <w:r w:rsidRPr="007E0A1C">
        <w:rPr>
          <w:spacing w:val="-5"/>
        </w:rPr>
        <w:t>is</w:t>
      </w:r>
      <w:r w:rsidR="00494771" w:rsidRPr="007E0A1C">
        <w:t xml:space="preserve"> </w:t>
      </w:r>
      <w:r w:rsidRPr="007E0A1C">
        <w:t>$24,905,300</w:t>
      </w:r>
      <w:r w:rsidRPr="007E0A1C">
        <w:rPr>
          <w:i/>
        </w:rPr>
        <w:t xml:space="preserve">. </w:t>
      </w:r>
      <w:r w:rsidRPr="007E0A1C">
        <w:t>The project would occur throughout six counties in Kentucky including Floyd, Breathitt, Perry, Letcher, Knott, and Pike.</w:t>
      </w:r>
    </w:p>
    <w:p w14:paraId="1C5B8760" w14:textId="77777777" w:rsidR="00EF7397" w:rsidRPr="007E0A1C" w:rsidRDefault="00EF7397">
      <w:pPr>
        <w:pStyle w:val="BodyText"/>
      </w:pPr>
    </w:p>
    <w:p w14:paraId="7E652073" w14:textId="77777777" w:rsidR="00EF7397" w:rsidRPr="007E0A1C" w:rsidRDefault="00E95F8B">
      <w:pPr>
        <w:pStyle w:val="Heading1"/>
        <w:ind w:left="206" w:right="563"/>
      </w:pPr>
      <w:r w:rsidRPr="007E0A1C">
        <w:t>FINAL</w:t>
      </w:r>
      <w:r w:rsidRPr="007E0A1C">
        <w:rPr>
          <w:spacing w:val="-3"/>
        </w:rPr>
        <w:t xml:space="preserve"> </w:t>
      </w:r>
      <w:r w:rsidRPr="007E0A1C">
        <w:t>NOTICE</w:t>
      </w:r>
      <w:r w:rsidRPr="007E0A1C">
        <w:rPr>
          <w:spacing w:val="-3"/>
        </w:rPr>
        <w:t xml:space="preserve"> </w:t>
      </w:r>
      <w:r w:rsidRPr="007E0A1C">
        <w:t>AND</w:t>
      </w:r>
      <w:r w:rsidRPr="007E0A1C">
        <w:rPr>
          <w:spacing w:val="-4"/>
        </w:rPr>
        <w:t xml:space="preserve"> </w:t>
      </w:r>
      <w:r w:rsidRPr="007E0A1C">
        <w:t>PUBLIC</w:t>
      </w:r>
      <w:r w:rsidRPr="007E0A1C">
        <w:rPr>
          <w:spacing w:val="-4"/>
        </w:rPr>
        <w:t xml:space="preserve"> </w:t>
      </w:r>
      <w:r w:rsidRPr="007E0A1C">
        <w:t>EXPLANATION</w:t>
      </w:r>
      <w:r w:rsidRPr="007E0A1C">
        <w:rPr>
          <w:spacing w:val="-4"/>
        </w:rPr>
        <w:t xml:space="preserve"> </w:t>
      </w:r>
      <w:r w:rsidRPr="007E0A1C">
        <w:t>OF</w:t>
      </w:r>
      <w:r w:rsidRPr="007E0A1C">
        <w:rPr>
          <w:spacing w:val="-4"/>
        </w:rPr>
        <w:t xml:space="preserve"> </w:t>
      </w:r>
      <w:r w:rsidRPr="007E0A1C">
        <w:t>A</w:t>
      </w:r>
      <w:r w:rsidRPr="007E0A1C">
        <w:rPr>
          <w:spacing w:val="-4"/>
        </w:rPr>
        <w:t xml:space="preserve"> </w:t>
      </w:r>
      <w:r w:rsidRPr="007E0A1C">
        <w:t>PROPOSED</w:t>
      </w:r>
      <w:r w:rsidRPr="007E0A1C">
        <w:rPr>
          <w:spacing w:val="-4"/>
        </w:rPr>
        <w:t xml:space="preserve"> </w:t>
      </w:r>
      <w:r w:rsidRPr="007E0A1C">
        <w:t>ACTIVITY</w:t>
      </w:r>
      <w:r w:rsidRPr="007E0A1C">
        <w:rPr>
          <w:spacing w:val="-4"/>
        </w:rPr>
        <w:t xml:space="preserve"> </w:t>
      </w:r>
      <w:r w:rsidRPr="007E0A1C">
        <w:t>IN</w:t>
      </w:r>
      <w:r w:rsidRPr="007E0A1C">
        <w:rPr>
          <w:spacing w:val="-4"/>
        </w:rPr>
        <w:t xml:space="preserve"> </w:t>
      </w:r>
      <w:r w:rsidRPr="007E0A1C">
        <w:t>A 100-YEAR FLOODPLAIN OR WETLAND</w:t>
      </w:r>
    </w:p>
    <w:p w14:paraId="089ACCEC" w14:textId="77777777" w:rsidR="00EF7397" w:rsidRPr="007E0A1C" w:rsidRDefault="00EF7397">
      <w:pPr>
        <w:pStyle w:val="BodyText"/>
        <w:rPr>
          <w:b/>
        </w:rPr>
      </w:pPr>
    </w:p>
    <w:p w14:paraId="35B43800" w14:textId="1A96705D" w:rsidR="00EF7397" w:rsidRPr="007E0A1C" w:rsidRDefault="00E95F8B">
      <w:pPr>
        <w:pStyle w:val="BodyText"/>
        <w:ind w:left="-1" w:right="355"/>
        <w:jc w:val="both"/>
      </w:pPr>
      <w:r w:rsidRPr="007E0A1C">
        <w:t>This is to give notice that the KY DLG has conducted an evaluation as required by Executive Order 11988, in accordance with HUD regulations at 24 CFR 55.20 Subpart C Procedures for Making</w:t>
      </w:r>
      <w:r w:rsidRPr="007E0A1C">
        <w:rPr>
          <w:spacing w:val="-6"/>
        </w:rPr>
        <w:t xml:space="preserve"> </w:t>
      </w:r>
      <w:r w:rsidRPr="007E0A1C">
        <w:t>Determinations</w:t>
      </w:r>
      <w:r w:rsidRPr="007E0A1C">
        <w:rPr>
          <w:spacing w:val="-3"/>
        </w:rPr>
        <w:t xml:space="preserve"> </w:t>
      </w:r>
      <w:r w:rsidRPr="007E0A1C">
        <w:t>on</w:t>
      </w:r>
      <w:r w:rsidRPr="007E0A1C">
        <w:rPr>
          <w:spacing w:val="-6"/>
        </w:rPr>
        <w:t xml:space="preserve"> </w:t>
      </w:r>
      <w:r w:rsidRPr="007E0A1C">
        <w:t>Floodplain</w:t>
      </w:r>
      <w:r w:rsidRPr="007E0A1C">
        <w:rPr>
          <w:spacing w:val="-6"/>
        </w:rPr>
        <w:t xml:space="preserve"> </w:t>
      </w:r>
      <w:r w:rsidRPr="007E0A1C">
        <w:t>Management.</w:t>
      </w:r>
      <w:r w:rsidRPr="007E0A1C">
        <w:rPr>
          <w:spacing w:val="-6"/>
        </w:rPr>
        <w:t xml:space="preserve"> </w:t>
      </w:r>
      <w:r w:rsidRPr="007E0A1C">
        <w:t>The</w:t>
      </w:r>
      <w:r w:rsidRPr="007E0A1C">
        <w:rPr>
          <w:spacing w:val="-7"/>
        </w:rPr>
        <w:t xml:space="preserve"> </w:t>
      </w:r>
      <w:r w:rsidRPr="007E0A1C">
        <w:t>activity</w:t>
      </w:r>
      <w:r w:rsidRPr="007E0A1C">
        <w:rPr>
          <w:spacing w:val="-6"/>
        </w:rPr>
        <w:t xml:space="preserve"> </w:t>
      </w:r>
      <w:r w:rsidRPr="007E0A1C">
        <w:t>is</w:t>
      </w:r>
      <w:r w:rsidRPr="007E0A1C">
        <w:rPr>
          <w:spacing w:val="-6"/>
        </w:rPr>
        <w:t xml:space="preserve"> </w:t>
      </w:r>
      <w:r w:rsidRPr="007E0A1C">
        <w:t>funded</w:t>
      </w:r>
      <w:r w:rsidRPr="007E0A1C">
        <w:rPr>
          <w:spacing w:val="-6"/>
        </w:rPr>
        <w:t xml:space="preserve"> </w:t>
      </w:r>
      <w:r w:rsidRPr="007E0A1C">
        <w:t>under</w:t>
      </w:r>
      <w:r w:rsidRPr="007E0A1C">
        <w:rPr>
          <w:spacing w:val="-7"/>
        </w:rPr>
        <w:t xml:space="preserve"> </w:t>
      </w:r>
      <w:r w:rsidRPr="007E0A1C">
        <w:t>the</w:t>
      </w:r>
      <w:r w:rsidRPr="007E0A1C">
        <w:rPr>
          <w:spacing w:val="-7"/>
        </w:rPr>
        <w:t xml:space="preserve"> </w:t>
      </w:r>
      <w:r w:rsidRPr="007E0A1C">
        <w:t>Community Development</w:t>
      </w:r>
      <w:r w:rsidRPr="007E0A1C">
        <w:rPr>
          <w:spacing w:val="-9"/>
        </w:rPr>
        <w:t xml:space="preserve"> </w:t>
      </w:r>
      <w:r w:rsidRPr="007E0A1C">
        <w:t>Block</w:t>
      </w:r>
      <w:r w:rsidRPr="007E0A1C">
        <w:rPr>
          <w:spacing w:val="-10"/>
        </w:rPr>
        <w:t xml:space="preserve"> </w:t>
      </w:r>
      <w:r w:rsidRPr="007E0A1C">
        <w:t>Grant</w:t>
      </w:r>
      <w:r w:rsidRPr="007E0A1C">
        <w:rPr>
          <w:spacing w:val="-9"/>
        </w:rPr>
        <w:t xml:space="preserve"> </w:t>
      </w:r>
      <w:r w:rsidRPr="007E0A1C">
        <w:t>under</w:t>
      </w:r>
      <w:r w:rsidRPr="007E0A1C">
        <w:rPr>
          <w:spacing w:val="-10"/>
        </w:rPr>
        <w:t xml:space="preserve"> </w:t>
      </w:r>
      <w:r w:rsidRPr="007E0A1C">
        <w:t>Title</w:t>
      </w:r>
      <w:r w:rsidRPr="007E0A1C">
        <w:rPr>
          <w:spacing w:val="-8"/>
        </w:rPr>
        <w:t xml:space="preserve"> </w:t>
      </w:r>
      <w:r w:rsidRPr="007E0A1C">
        <w:t>I</w:t>
      </w:r>
      <w:r w:rsidRPr="007E0A1C">
        <w:rPr>
          <w:spacing w:val="-10"/>
        </w:rPr>
        <w:t xml:space="preserve"> </w:t>
      </w:r>
      <w:r w:rsidRPr="007E0A1C">
        <w:t>of</w:t>
      </w:r>
      <w:r w:rsidRPr="007E0A1C">
        <w:rPr>
          <w:spacing w:val="-10"/>
        </w:rPr>
        <w:t xml:space="preserve"> </w:t>
      </w:r>
      <w:r w:rsidRPr="007E0A1C">
        <w:t>the</w:t>
      </w:r>
      <w:r w:rsidRPr="007E0A1C">
        <w:rPr>
          <w:spacing w:val="-11"/>
        </w:rPr>
        <w:t xml:space="preserve"> </w:t>
      </w:r>
      <w:r w:rsidRPr="007E0A1C">
        <w:t>Housing</w:t>
      </w:r>
      <w:r w:rsidRPr="007E0A1C">
        <w:rPr>
          <w:spacing w:val="-10"/>
        </w:rPr>
        <w:t xml:space="preserve"> </w:t>
      </w:r>
      <w:r w:rsidRPr="007E0A1C">
        <w:t>and</w:t>
      </w:r>
      <w:r w:rsidRPr="007E0A1C">
        <w:rPr>
          <w:spacing w:val="-10"/>
        </w:rPr>
        <w:t xml:space="preserve"> </w:t>
      </w:r>
      <w:r w:rsidRPr="007E0A1C">
        <w:t>Community</w:t>
      </w:r>
      <w:r w:rsidRPr="007E0A1C">
        <w:rPr>
          <w:spacing w:val="-10"/>
        </w:rPr>
        <w:t xml:space="preserve"> </w:t>
      </w:r>
      <w:r w:rsidRPr="007E0A1C">
        <w:t>Development</w:t>
      </w:r>
      <w:r w:rsidRPr="007E0A1C">
        <w:rPr>
          <w:spacing w:val="-9"/>
        </w:rPr>
        <w:t xml:space="preserve"> </w:t>
      </w:r>
      <w:r w:rsidRPr="007E0A1C">
        <w:t>Act</w:t>
      </w:r>
      <w:r w:rsidRPr="007E0A1C">
        <w:rPr>
          <w:spacing w:val="-9"/>
        </w:rPr>
        <w:t xml:space="preserve"> </w:t>
      </w:r>
      <w:r w:rsidRPr="007E0A1C">
        <w:t>of</w:t>
      </w:r>
      <w:r w:rsidRPr="007E0A1C">
        <w:rPr>
          <w:spacing w:val="-8"/>
        </w:rPr>
        <w:t xml:space="preserve"> </w:t>
      </w:r>
      <w:r w:rsidRPr="007E0A1C">
        <w:t>1974 (PL 93-383). The proposed project is located on residential lots throughout six counties in Kentucky</w:t>
      </w:r>
      <w:r w:rsidRPr="007E0A1C">
        <w:rPr>
          <w:spacing w:val="-8"/>
        </w:rPr>
        <w:t xml:space="preserve"> </w:t>
      </w:r>
      <w:r w:rsidRPr="007E0A1C">
        <w:t>including</w:t>
      </w:r>
      <w:r w:rsidRPr="007E0A1C">
        <w:rPr>
          <w:spacing w:val="-6"/>
        </w:rPr>
        <w:t xml:space="preserve"> </w:t>
      </w:r>
      <w:r w:rsidRPr="007E0A1C">
        <w:t>Floyd,</w:t>
      </w:r>
      <w:r w:rsidRPr="007E0A1C">
        <w:rPr>
          <w:spacing w:val="-8"/>
        </w:rPr>
        <w:t xml:space="preserve"> </w:t>
      </w:r>
      <w:r w:rsidRPr="007E0A1C">
        <w:t>Breathitt,</w:t>
      </w:r>
      <w:r w:rsidRPr="007E0A1C">
        <w:rPr>
          <w:spacing w:val="-8"/>
        </w:rPr>
        <w:t xml:space="preserve"> </w:t>
      </w:r>
      <w:r w:rsidRPr="007E0A1C">
        <w:t>Perry,</w:t>
      </w:r>
      <w:r w:rsidRPr="007E0A1C">
        <w:rPr>
          <w:spacing w:val="-8"/>
        </w:rPr>
        <w:t xml:space="preserve"> </w:t>
      </w:r>
      <w:r w:rsidRPr="007E0A1C">
        <w:t>Letcher,</w:t>
      </w:r>
      <w:r w:rsidRPr="007E0A1C">
        <w:rPr>
          <w:spacing w:val="-8"/>
        </w:rPr>
        <w:t xml:space="preserve"> </w:t>
      </w:r>
      <w:r w:rsidRPr="007E0A1C">
        <w:t>Knott,</w:t>
      </w:r>
      <w:r w:rsidRPr="007E0A1C">
        <w:rPr>
          <w:spacing w:val="-8"/>
        </w:rPr>
        <w:t xml:space="preserve"> </w:t>
      </w:r>
      <w:r w:rsidRPr="007E0A1C">
        <w:t>and</w:t>
      </w:r>
      <w:r w:rsidRPr="007E0A1C">
        <w:rPr>
          <w:spacing w:val="-6"/>
        </w:rPr>
        <w:t xml:space="preserve"> </w:t>
      </w:r>
      <w:r w:rsidRPr="007E0A1C">
        <w:t>Pike.</w:t>
      </w:r>
      <w:r w:rsidRPr="007E0A1C">
        <w:rPr>
          <w:spacing w:val="-8"/>
        </w:rPr>
        <w:t xml:space="preserve"> </w:t>
      </w:r>
      <w:r w:rsidRPr="007E0A1C">
        <w:t>The</w:t>
      </w:r>
      <w:r w:rsidRPr="007E0A1C">
        <w:rPr>
          <w:spacing w:val="-7"/>
        </w:rPr>
        <w:t xml:space="preserve"> </w:t>
      </w:r>
      <w:r w:rsidRPr="007E0A1C">
        <w:t>proposed</w:t>
      </w:r>
      <w:r w:rsidRPr="007E0A1C">
        <w:rPr>
          <w:spacing w:val="-8"/>
        </w:rPr>
        <w:t xml:space="preserve"> </w:t>
      </w:r>
      <w:r w:rsidRPr="007E0A1C">
        <w:t>project</w:t>
      </w:r>
      <w:r w:rsidRPr="007E0A1C">
        <w:rPr>
          <w:spacing w:val="-8"/>
        </w:rPr>
        <w:t xml:space="preserve"> </w:t>
      </w:r>
      <w:r w:rsidRPr="007E0A1C">
        <w:t>would include repairs, reconstruction, rehabilitation, demolition (including asbestos abatement/removal and lead based paint removal), manufactured housing replacement, elevation, utilities, wells and septic</w:t>
      </w:r>
      <w:r w:rsidRPr="007E0A1C">
        <w:rPr>
          <w:spacing w:val="-15"/>
        </w:rPr>
        <w:t xml:space="preserve"> </w:t>
      </w:r>
      <w:r w:rsidRPr="007E0A1C">
        <w:t>needs,</w:t>
      </w:r>
      <w:r w:rsidRPr="007E0A1C">
        <w:rPr>
          <w:spacing w:val="-14"/>
        </w:rPr>
        <w:t xml:space="preserve"> </w:t>
      </w:r>
      <w:r w:rsidRPr="007E0A1C">
        <w:t>mitigation,</w:t>
      </w:r>
      <w:r w:rsidRPr="007E0A1C">
        <w:rPr>
          <w:spacing w:val="-15"/>
        </w:rPr>
        <w:t xml:space="preserve"> </w:t>
      </w:r>
      <w:r w:rsidRPr="007E0A1C">
        <w:t>and</w:t>
      </w:r>
      <w:r w:rsidRPr="007E0A1C">
        <w:rPr>
          <w:spacing w:val="-14"/>
        </w:rPr>
        <w:t xml:space="preserve"> </w:t>
      </w:r>
      <w:r w:rsidRPr="007E0A1C">
        <w:t>related</w:t>
      </w:r>
      <w:r w:rsidRPr="007E0A1C">
        <w:rPr>
          <w:spacing w:val="-14"/>
        </w:rPr>
        <w:t xml:space="preserve"> </w:t>
      </w:r>
      <w:r w:rsidRPr="007E0A1C">
        <w:t>site</w:t>
      </w:r>
      <w:r w:rsidRPr="007E0A1C">
        <w:rPr>
          <w:spacing w:val="-15"/>
        </w:rPr>
        <w:t xml:space="preserve"> </w:t>
      </w:r>
      <w:r w:rsidRPr="007E0A1C">
        <w:t>improvements</w:t>
      </w:r>
      <w:r w:rsidRPr="007E0A1C">
        <w:rPr>
          <w:spacing w:val="-14"/>
        </w:rPr>
        <w:t xml:space="preserve"> </w:t>
      </w:r>
      <w:r w:rsidRPr="007E0A1C">
        <w:t>on</w:t>
      </w:r>
      <w:r w:rsidRPr="007E0A1C">
        <w:rPr>
          <w:spacing w:val="-14"/>
        </w:rPr>
        <w:t xml:space="preserve"> </w:t>
      </w:r>
      <w:r w:rsidRPr="007E0A1C">
        <w:t>existing</w:t>
      </w:r>
      <w:r w:rsidRPr="007E0A1C">
        <w:rPr>
          <w:spacing w:val="-15"/>
        </w:rPr>
        <w:t xml:space="preserve"> </w:t>
      </w:r>
      <w:r w:rsidRPr="007E0A1C">
        <w:t>storm-damaged</w:t>
      </w:r>
      <w:r w:rsidRPr="007E0A1C">
        <w:rPr>
          <w:spacing w:val="-14"/>
        </w:rPr>
        <w:t xml:space="preserve"> </w:t>
      </w:r>
      <w:r w:rsidRPr="007E0A1C">
        <w:t>residential</w:t>
      </w:r>
      <w:r w:rsidRPr="007E0A1C">
        <w:rPr>
          <w:spacing w:val="-14"/>
        </w:rPr>
        <w:t xml:space="preserve"> </w:t>
      </w:r>
      <w:r w:rsidRPr="007E0A1C">
        <w:t>lots. The program activities will be scattered across the above listed counties, and the Special Flood Hazard</w:t>
      </w:r>
      <w:r w:rsidRPr="007E0A1C">
        <w:rPr>
          <w:spacing w:val="-15"/>
        </w:rPr>
        <w:t xml:space="preserve"> </w:t>
      </w:r>
      <w:r w:rsidRPr="007E0A1C">
        <w:t>Zones</w:t>
      </w:r>
      <w:r w:rsidRPr="007E0A1C">
        <w:rPr>
          <w:spacing w:val="-15"/>
        </w:rPr>
        <w:t xml:space="preserve"> </w:t>
      </w:r>
      <w:r w:rsidRPr="007E0A1C">
        <w:t>A</w:t>
      </w:r>
      <w:r w:rsidRPr="007E0A1C">
        <w:rPr>
          <w:spacing w:val="-15"/>
        </w:rPr>
        <w:t xml:space="preserve"> </w:t>
      </w:r>
      <w:r w:rsidRPr="007E0A1C">
        <w:t>and</w:t>
      </w:r>
      <w:r w:rsidRPr="007E0A1C">
        <w:rPr>
          <w:spacing w:val="-15"/>
        </w:rPr>
        <w:t xml:space="preserve"> </w:t>
      </w:r>
      <w:r w:rsidRPr="007E0A1C">
        <w:t>AE</w:t>
      </w:r>
      <w:r w:rsidRPr="007E0A1C">
        <w:rPr>
          <w:spacing w:val="-15"/>
        </w:rPr>
        <w:t xml:space="preserve"> </w:t>
      </w:r>
      <w:r w:rsidRPr="007E0A1C">
        <w:t>comprise</w:t>
      </w:r>
      <w:r w:rsidRPr="007E0A1C">
        <w:rPr>
          <w:spacing w:val="-15"/>
        </w:rPr>
        <w:t xml:space="preserve"> </w:t>
      </w:r>
      <w:r w:rsidRPr="007E0A1C">
        <w:t>approximately</w:t>
      </w:r>
      <w:r w:rsidRPr="007E0A1C">
        <w:rPr>
          <w:spacing w:val="-15"/>
        </w:rPr>
        <w:t xml:space="preserve"> </w:t>
      </w:r>
      <w:r w:rsidRPr="007E0A1C">
        <w:t>57,053</w:t>
      </w:r>
      <w:r w:rsidRPr="007E0A1C">
        <w:rPr>
          <w:spacing w:val="-15"/>
        </w:rPr>
        <w:t xml:space="preserve"> </w:t>
      </w:r>
      <w:r w:rsidRPr="007E0A1C">
        <w:t>acres</w:t>
      </w:r>
      <w:r w:rsidRPr="007E0A1C">
        <w:rPr>
          <w:spacing w:val="-15"/>
        </w:rPr>
        <w:t xml:space="preserve"> </w:t>
      </w:r>
      <w:r w:rsidRPr="007E0A1C">
        <w:t>(20.36%)</w:t>
      </w:r>
      <w:r w:rsidRPr="007E0A1C">
        <w:rPr>
          <w:spacing w:val="-15"/>
        </w:rPr>
        <w:t xml:space="preserve"> </w:t>
      </w:r>
      <w:r w:rsidRPr="007E0A1C">
        <w:t>and</w:t>
      </w:r>
      <w:r w:rsidRPr="007E0A1C">
        <w:rPr>
          <w:spacing w:val="-15"/>
        </w:rPr>
        <w:t xml:space="preserve"> </w:t>
      </w:r>
      <w:r w:rsidRPr="007E0A1C">
        <w:t>the</w:t>
      </w:r>
      <w:r w:rsidRPr="007E0A1C">
        <w:rPr>
          <w:spacing w:val="-15"/>
        </w:rPr>
        <w:t xml:space="preserve"> </w:t>
      </w:r>
      <w:r w:rsidR="00494771" w:rsidRPr="007E0A1C">
        <w:t>High</w:t>
      </w:r>
      <w:r w:rsidR="00494771" w:rsidRPr="007E0A1C">
        <w:rPr>
          <w:spacing w:val="-15"/>
        </w:rPr>
        <w:t>-Risk</w:t>
      </w:r>
      <w:r w:rsidRPr="007E0A1C">
        <w:rPr>
          <w:spacing w:val="-15"/>
        </w:rPr>
        <w:t xml:space="preserve"> </w:t>
      </w:r>
      <w:r w:rsidRPr="007E0A1C">
        <w:t>Coastal Areas</w:t>
      </w:r>
      <w:r w:rsidRPr="007E0A1C">
        <w:rPr>
          <w:spacing w:val="-15"/>
        </w:rPr>
        <w:t xml:space="preserve"> </w:t>
      </w:r>
      <w:r w:rsidRPr="007E0A1C">
        <w:t>Zone</w:t>
      </w:r>
      <w:r w:rsidRPr="007E0A1C">
        <w:rPr>
          <w:spacing w:val="-15"/>
        </w:rPr>
        <w:t xml:space="preserve"> </w:t>
      </w:r>
      <w:r w:rsidRPr="007E0A1C">
        <w:t>VE</w:t>
      </w:r>
      <w:r w:rsidRPr="007E0A1C">
        <w:rPr>
          <w:spacing w:val="-12"/>
        </w:rPr>
        <w:t xml:space="preserve"> </w:t>
      </w:r>
      <w:r w:rsidRPr="007E0A1C">
        <w:t>comprise</w:t>
      </w:r>
      <w:r w:rsidRPr="007E0A1C">
        <w:rPr>
          <w:spacing w:val="-14"/>
        </w:rPr>
        <w:t xml:space="preserve"> </w:t>
      </w:r>
      <w:r w:rsidRPr="007E0A1C">
        <w:t>0</w:t>
      </w:r>
      <w:r w:rsidRPr="007E0A1C">
        <w:rPr>
          <w:spacing w:val="-14"/>
        </w:rPr>
        <w:t xml:space="preserve"> </w:t>
      </w:r>
      <w:r w:rsidRPr="007E0A1C">
        <w:t>acres</w:t>
      </w:r>
      <w:r w:rsidRPr="007E0A1C">
        <w:rPr>
          <w:spacing w:val="-15"/>
        </w:rPr>
        <w:t xml:space="preserve"> </w:t>
      </w:r>
      <w:r w:rsidRPr="007E0A1C">
        <w:t>(0%)</w:t>
      </w:r>
      <w:r w:rsidRPr="007E0A1C">
        <w:rPr>
          <w:spacing w:val="-15"/>
        </w:rPr>
        <w:t xml:space="preserve"> </w:t>
      </w:r>
      <w:r w:rsidRPr="007E0A1C">
        <w:t>of</w:t>
      </w:r>
      <w:r w:rsidRPr="007E0A1C">
        <w:rPr>
          <w:spacing w:val="-15"/>
        </w:rPr>
        <w:t xml:space="preserve"> </w:t>
      </w:r>
      <w:r w:rsidRPr="007E0A1C">
        <w:t>the</w:t>
      </w:r>
      <w:r w:rsidRPr="007E0A1C">
        <w:rPr>
          <w:spacing w:val="-15"/>
        </w:rPr>
        <w:t xml:space="preserve"> </w:t>
      </w:r>
      <w:r w:rsidRPr="007E0A1C">
        <w:t>Counties’</w:t>
      </w:r>
      <w:r w:rsidRPr="007E0A1C">
        <w:rPr>
          <w:spacing w:val="-15"/>
        </w:rPr>
        <w:t xml:space="preserve"> </w:t>
      </w:r>
      <w:r w:rsidRPr="007E0A1C">
        <w:t>100-year</w:t>
      </w:r>
      <w:r w:rsidRPr="007E0A1C">
        <w:rPr>
          <w:spacing w:val="-15"/>
        </w:rPr>
        <w:t xml:space="preserve"> </w:t>
      </w:r>
      <w:r w:rsidRPr="007E0A1C">
        <w:t>floodplain.</w:t>
      </w:r>
      <w:r w:rsidRPr="007E0A1C">
        <w:rPr>
          <w:spacing w:val="-12"/>
        </w:rPr>
        <w:t xml:space="preserve"> </w:t>
      </w:r>
      <w:r w:rsidRPr="007E0A1C">
        <w:t>FEMA</w:t>
      </w:r>
      <w:r w:rsidRPr="007E0A1C">
        <w:rPr>
          <w:spacing w:val="-15"/>
        </w:rPr>
        <w:t xml:space="preserve"> </w:t>
      </w:r>
      <w:r w:rsidRPr="007E0A1C">
        <w:t>has</w:t>
      </w:r>
      <w:r w:rsidRPr="007E0A1C">
        <w:rPr>
          <w:spacing w:val="-15"/>
        </w:rPr>
        <w:t xml:space="preserve"> </w:t>
      </w:r>
      <w:r w:rsidRPr="007E0A1C">
        <w:t>designated 1,411,513 acres (79.64%) to be in Zone X, outside the designated 1 percent annual floodplain.</w:t>
      </w:r>
    </w:p>
    <w:p w14:paraId="5DD52FAA" w14:textId="77777777" w:rsidR="00EF7397" w:rsidRPr="007E0A1C" w:rsidRDefault="00EF7397">
      <w:pPr>
        <w:pStyle w:val="BodyText"/>
        <w:spacing w:before="1"/>
      </w:pPr>
    </w:p>
    <w:p w14:paraId="56927A87" w14:textId="17095D4B" w:rsidR="00EF7397" w:rsidRPr="007E0A1C" w:rsidRDefault="00E95F8B">
      <w:pPr>
        <w:pStyle w:val="BodyText"/>
        <w:ind w:left="-1" w:right="355"/>
        <w:jc w:val="both"/>
      </w:pPr>
      <w:r w:rsidRPr="007E0A1C">
        <w:t>The KY DLG has reevaluated the alternatives to building in a floodplain and determined that it has no practicable alternative. To provide complete housing unmet needs to affected County residents,</w:t>
      </w:r>
      <w:r w:rsidRPr="007E0A1C">
        <w:rPr>
          <w:spacing w:val="-13"/>
        </w:rPr>
        <w:t xml:space="preserve"> </w:t>
      </w:r>
      <w:r w:rsidRPr="007E0A1C">
        <w:t>the</w:t>
      </w:r>
      <w:r w:rsidRPr="007E0A1C">
        <w:rPr>
          <w:spacing w:val="-14"/>
        </w:rPr>
        <w:t xml:space="preserve"> </w:t>
      </w:r>
      <w:r w:rsidRPr="007E0A1C">
        <w:t>work</w:t>
      </w:r>
      <w:r w:rsidRPr="007E0A1C">
        <w:rPr>
          <w:spacing w:val="-13"/>
        </w:rPr>
        <w:t xml:space="preserve"> </w:t>
      </w:r>
      <w:r w:rsidRPr="007E0A1C">
        <w:t>must</w:t>
      </w:r>
      <w:r w:rsidRPr="007E0A1C">
        <w:rPr>
          <w:spacing w:val="-15"/>
        </w:rPr>
        <w:t xml:space="preserve"> </w:t>
      </w:r>
      <w:r w:rsidRPr="007E0A1C">
        <w:t>be</w:t>
      </w:r>
      <w:r w:rsidRPr="007E0A1C">
        <w:rPr>
          <w:spacing w:val="-14"/>
        </w:rPr>
        <w:t xml:space="preserve"> </w:t>
      </w:r>
      <w:r w:rsidRPr="007E0A1C">
        <w:t>done</w:t>
      </w:r>
      <w:r w:rsidRPr="007E0A1C">
        <w:rPr>
          <w:spacing w:val="-14"/>
        </w:rPr>
        <w:t xml:space="preserve"> </w:t>
      </w:r>
      <w:r w:rsidRPr="007E0A1C">
        <w:t>within</w:t>
      </w:r>
      <w:r w:rsidRPr="007E0A1C">
        <w:rPr>
          <w:spacing w:val="-13"/>
        </w:rPr>
        <w:t xml:space="preserve"> </w:t>
      </w:r>
      <w:r w:rsidRPr="007E0A1C">
        <w:t>the</w:t>
      </w:r>
      <w:r w:rsidRPr="007E0A1C">
        <w:rPr>
          <w:spacing w:val="-14"/>
        </w:rPr>
        <w:t xml:space="preserve"> </w:t>
      </w:r>
      <w:r w:rsidRPr="007E0A1C">
        <w:t>proposed</w:t>
      </w:r>
      <w:r w:rsidRPr="007E0A1C">
        <w:rPr>
          <w:spacing w:val="-13"/>
        </w:rPr>
        <w:t xml:space="preserve"> </w:t>
      </w:r>
      <w:r w:rsidRPr="007E0A1C">
        <w:t>area</w:t>
      </w:r>
      <w:r w:rsidRPr="007E0A1C">
        <w:rPr>
          <w:spacing w:val="-14"/>
        </w:rPr>
        <w:t xml:space="preserve"> </w:t>
      </w:r>
      <w:r w:rsidRPr="007E0A1C">
        <w:t>and</w:t>
      </w:r>
      <w:r w:rsidRPr="007E0A1C">
        <w:rPr>
          <w:spacing w:val="-13"/>
        </w:rPr>
        <w:t xml:space="preserve"> </w:t>
      </w:r>
      <w:r w:rsidRPr="007E0A1C">
        <w:t>not</w:t>
      </w:r>
      <w:r w:rsidRPr="007E0A1C">
        <w:rPr>
          <w:spacing w:val="-13"/>
        </w:rPr>
        <w:t xml:space="preserve"> </w:t>
      </w:r>
      <w:r w:rsidRPr="007E0A1C">
        <w:t>just</w:t>
      </w:r>
      <w:r w:rsidRPr="007E0A1C">
        <w:rPr>
          <w:spacing w:val="-13"/>
        </w:rPr>
        <w:t xml:space="preserve"> </w:t>
      </w:r>
      <w:r w:rsidRPr="007E0A1C">
        <w:t>areas</w:t>
      </w:r>
      <w:r w:rsidRPr="007E0A1C">
        <w:rPr>
          <w:spacing w:val="-13"/>
        </w:rPr>
        <w:t xml:space="preserve"> </w:t>
      </w:r>
      <w:r w:rsidRPr="007E0A1C">
        <w:t>outside</w:t>
      </w:r>
      <w:r w:rsidRPr="007E0A1C">
        <w:rPr>
          <w:spacing w:val="-14"/>
        </w:rPr>
        <w:t xml:space="preserve"> </w:t>
      </w:r>
      <w:r w:rsidRPr="007E0A1C">
        <w:t>the</w:t>
      </w:r>
      <w:r w:rsidRPr="007E0A1C">
        <w:rPr>
          <w:spacing w:val="-14"/>
        </w:rPr>
        <w:t xml:space="preserve"> </w:t>
      </w:r>
      <w:r w:rsidRPr="007E0A1C">
        <w:t>floodplain. This activity will have no significant impact on the environment for the following reasons: The KY DLG or its design</w:t>
      </w:r>
      <w:r w:rsidR="00494771" w:rsidRPr="007E0A1C">
        <w:t>ee</w:t>
      </w:r>
      <w:r w:rsidRPr="007E0A1C">
        <w:t xml:space="preserve"> will conduct a site-specific environmental review of each program application</w:t>
      </w:r>
      <w:r w:rsidRPr="007E0A1C">
        <w:rPr>
          <w:spacing w:val="-12"/>
        </w:rPr>
        <w:t xml:space="preserve"> </w:t>
      </w:r>
      <w:r w:rsidRPr="007E0A1C">
        <w:t>site</w:t>
      </w:r>
      <w:r w:rsidRPr="007E0A1C">
        <w:rPr>
          <w:spacing w:val="-13"/>
        </w:rPr>
        <w:t xml:space="preserve"> </w:t>
      </w:r>
      <w:r w:rsidRPr="007E0A1C">
        <w:t>to</w:t>
      </w:r>
      <w:r w:rsidRPr="007E0A1C">
        <w:rPr>
          <w:spacing w:val="-12"/>
        </w:rPr>
        <w:t xml:space="preserve"> </w:t>
      </w:r>
      <w:r w:rsidRPr="007E0A1C">
        <w:t>verify</w:t>
      </w:r>
      <w:r w:rsidRPr="007E0A1C">
        <w:rPr>
          <w:spacing w:val="-12"/>
        </w:rPr>
        <w:t xml:space="preserve"> </w:t>
      </w:r>
      <w:r w:rsidRPr="007E0A1C">
        <w:t>this</w:t>
      </w:r>
      <w:r w:rsidRPr="007E0A1C">
        <w:rPr>
          <w:spacing w:val="-12"/>
        </w:rPr>
        <w:t xml:space="preserve"> </w:t>
      </w:r>
      <w:r w:rsidRPr="007E0A1C">
        <w:t>to</w:t>
      </w:r>
      <w:r w:rsidRPr="007E0A1C">
        <w:rPr>
          <w:spacing w:val="-12"/>
        </w:rPr>
        <w:t xml:space="preserve"> </w:t>
      </w:r>
      <w:r w:rsidRPr="007E0A1C">
        <w:t>be</w:t>
      </w:r>
      <w:r w:rsidRPr="007E0A1C">
        <w:rPr>
          <w:spacing w:val="-13"/>
        </w:rPr>
        <w:t xml:space="preserve"> </w:t>
      </w:r>
      <w:r w:rsidRPr="007E0A1C">
        <w:t>the</w:t>
      </w:r>
      <w:r w:rsidRPr="007E0A1C">
        <w:rPr>
          <w:spacing w:val="-13"/>
        </w:rPr>
        <w:t xml:space="preserve"> </w:t>
      </w:r>
      <w:r w:rsidRPr="007E0A1C">
        <w:t>case.</w:t>
      </w:r>
      <w:r w:rsidRPr="007E0A1C">
        <w:rPr>
          <w:spacing w:val="-10"/>
        </w:rPr>
        <w:t xml:space="preserve"> </w:t>
      </w:r>
      <w:r w:rsidRPr="007E0A1C">
        <w:t>The</w:t>
      </w:r>
      <w:r w:rsidRPr="007E0A1C">
        <w:rPr>
          <w:spacing w:val="-13"/>
        </w:rPr>
        <w:t xml:space="preserve"> </w:t>
      </w:r>
      <w:r w:rsidRPr="007E0A1C">
        <w:t>replacement</w:t>
      </w:r>
      <w:r w:rsidRPr="007E0A1C">
        <w:rPr>
          <w:spacing w:val="-12"/>
        </w:rPr>
        <w:t xml:space="preserve"> </w:t>
      </w:r>
      <w:r w:rsidRPr="007E0A1C">
        <w:t>single-family</w:t>
      </w:r>
      <w:r w:rsidRPr="007E0A1C">
        <w:rPr>
          <w:spacing w:val="-12"/>
        </w:rPr>
        <w:t xml:space="preserve"> </w:t>
      </w:r>
      <w:r w:rsidRPr="007E0A1C">
        <w:t>housing</w:t>
      </w:r>
      <w:r w:rsidRPr="007E0A1C">
        <w:rPr>
          <w:spacing w:val="-12"/>
        </w:rPr>
        <w:t xml:space="preserve"> </w:t>
      </w:r>
      <w:r w:rsidRPr="007E0A1C">
        <w:t>will</w:t>
      </w:r>
      <w:r w:rsidRPr="007E0A1C">
        <w:rPr>
          <w:spacing w:val="-12"/>
        </w:rPr>
        <w:t xml:space="preserve"> </w:t>
      </w:r>
      <w:r w:rsidRPr="007E0A1C">
        <w:t>be</w:t>
      </w:r>
      <w:r w:rsidRPr="007E0A1C">
        <w:rPr>
          <w:spacing w:val="-13"/>
        </w:rPr>
        <w:t xml:space="preserve"> </w:t>
      </w:r>
      <w:r w:rsidRPr="007E0A1C">
        <w:t>in</w:t>
      </w:r>
      <w:r w:rsidRPr="007E0A1C">
        <w:rPr>
          <w:spacing w:val="-12"/>
        </w:rPr>
        <w:t xml:space="preserve"> </w:t>
      </w:r>
      <w:r w:rsidRPr="007E0A1C">
        <w:t>areas already zoned for single-family residences and on property privately owned by the applicant. Elevation and flood insurance will minimize future flood hazard.</w:t>
      </w:r>
    </w:p>
    <w:p w14:paraId="4C736ADA" w14:textId="77777777" w:rsidR="00EF7397" w:rsidRPr="007E0A1C" w:rsidRDefault="00EF7397">
      <w:pPr>
        <w:pStyle w:val="BodyText"/>
        <w:jc w:val="both"/>
        <w:sectPr w:rsidR="00EF7397" w:rsidRPr="007E0A1C">
          <w:type w:val="continuous"/>
          <w:pgSz w:w="12240" w:h="15840"/>
          <w:pgMar w:top="1080" w:right="1080" w:bottom="280" w:left="1440" w:header="720" w:footer="720" w:gutter="0"/>
          <w:cols w:space="720"/>
        </w:sectPr>
      </w:pPr>
    </w:p>
    <w:p w14:paraId="02D716EC" w14:textId="77777777" w:rsidR="00EF7397" w:rsidRPr="007E0A1C" w:rsidRDefault="00E95F8B">
      <w:pPr>
        <w:pStyle w:val="BodyText"/>
        <w:spacing w:before="71"/>
        <w:ind w:right="354"/>
        <w:jc w:val="both"/>
      </w:pPr>
      <w:r w:rsidRPr="007E0A1C">
        <w:lastRenderedPageBreak/>
        <w:t>There</w:t>
      </w:r>
      <w:r w:rsidRPr="007E0A1C">
        <w:rPr>
          <w:spacing w:val="-7"/>
        </w:rPr>
        <w:t xml:space="preserve"> </w:t>
      </w:r>
      <w:r w:rsidRPr="007E0A1C">
        <w:t>are</w:t>
      </w:r>
      <w:r w:rsidRPr="007E0A1C">
        <w:rPr>
          <w:spacing w:val="-9"/>
        </w:rPr>
        <w:t xml:space="preserve"> </w:t>
      </w:r>
      <w:r w:rsidRPr="007E0A1C">
        <w:t>three</w:t>
      </w:r>
      <w:r w:rsidRPr="007E0A1C">
        <w:rPr>
          <w:spacing w:val="-9"/>
        </w:rPr>
        <w:t xml:space="preserve"> </w:t>
      </w:r>
      <w:r w:rsidRPr="007E0A1C">
        <w:t>primary</w:t>
      </w:r>
      <w:r w:rsidRPr="007E0A1C">
        <w:rPr>
          <w:spacing w:val="-8"/>
        </w:rPr>
        <w:t xml:space="preserve"> </w:t>
      </w:r>
      <w:r w:rsidRPr="007E0A1C">
        <w:t>purposes</w:t>
      </w:r>
      <w:r w:rsidRPr="007E0A1C">
        <w:rPr>
          <w:spacing w:val="-8"/>
        </w:rPr>
        <w:t xml:space="preserve"> </w:t>
      </w:r>
      <w:r w:rsidRPr="007E0A1C">
        <w:t>for</w:t>
      </w:r>
      <w:r w:rsidRPr="007E0A1C">
        <w:rPr>
          <w:spacing w:val="-9"/>
        </w:rPr>
        <w:t xml:space="preserve"> </w:t>
      </w:r>
      <w:r w:rsidRPr="007E0A1C">
        <w:t>this</w:t>
      </w:r>
      <w:r w:rsidRPr="007E0A1C">
        <w:rPr>
          <w:spacing w:val="-8"/>
        </w:rPr>
        <w:t xml:space="preserve"> </w:t>
      </w:r>
      <w:r w:rsidRPr="007E0A1C">
        <w:t>notice.</w:t>
      </w:r>
      <w:r w:rsidRPr="007E0A1C">
        <w:rPr>
          <w:spacing w:val="-6"/>
        </w:rPr>
        <w:t xml:space="preserve"> </w:t>
      </w:r>
      <w:r w:rsidRPr="007E0A1C">
        <w:t>First,</w:t>
      </w:r>
      <w:r w:rsidRPr="007E0A1C">
        <w:rPr>
          <w:spacing w:val="-8"/>
        </w:rPr>
        <w:t xml:space="preserve"> </w:t>
      </w:r>
      <w:r w:rsidRPr="007E0A1C">
        <w:t>people</w:t>
      </w:r>
      <w:r w:rsidRPr="007E0A1C">
        <w:rPr>
          <w:spacing w:val="-9"/>
        </w:rPr>
        <w:t xml:space="preserve"> </w:t>
      </w:r>
      <w:r w:rsidRPr="007E0A1C">
        <w:t>who</w:t>
      </w:r>
      <w:r w:rsidRPr="007E0A1C">
        <w:rPr>
          <w:spacing w:val="-8"/>
        </w:rPr>
        <w:t xml:space="preserve"> </w:t>
      </w:r>
      <w:r w:rsidRPr="007E0A1C">
        <w:t>may</w:t>
      </w:r>
      <w:r w:rsidRPr="007E0A1C">
        <w:rPr>
          <w:spacing w:val="-8"/>
        </w:rPr>
        <w:t xml:space="preserve"> </w:t>
      </w:r>
      <w:r w:rsidRPr="007E0A1C">
        <w:t>be</w:t>
      </w:r>
      <w:r w:rsidRPr="007E0A1C">
        <w:rPr>
          <w:spacing w:val="-7"/>
        </w:rPr>
        <w:t xml:space="preserve"> </w:t>
      </w:r>
      <w:r w:rsidRPr="007E0A1C">
        <w:t>affected</w:t>
      </w:r>
      <w:r w:rsidRPr="007E0A1C">
        <w:rPr>
          <w:spacing w:val="-8"/>
        </w:rPr>
        <w:t xml:space="preserve"> </w:t>
      </w:r>
      <w:r w:rsidRPr="007E0A1C">
        <w:t>by</w:t>
      </w:r>
      <w:r w:rsidRPr="007E0A1C">
        <w:rPr>
          <w:spacing w:val="-6"/>
        </w:rPr>
        <w:t xml:space="preserve"> </w:t>
      </w:r>
      <w:r w:rsidRPr="007E0A1C">
        <w:t>activities</w:t>
      </w:r>
      <w:r w:rsidRPr="007E0A1C">
        <w:rPr>
          <w:spacing w:val="-8"/>
        </w:rPr>
        <w:t xml:space="preserve"> </w:t>
      </w:r>
      <w:r w:rsidRPr="007E0A1C">
        <w:t>in floodplains and those</w:t>
      </w:r>
      <w:r w:rsidRPr="007E0A1C">
        <w:rPr>
          <w:spacing w:val="-1"/>
        </w:rPr>
        <w:t xml:space="preserve"> </w:t>
      </w:r>
      <w:r w:rsidRPr="007E0A1C">
        <w:t>who have</w:t>
      </w:r>
      <w:r w:rsidRPr="007E0A1C">
        <w:rPr>
          <w:spacing w:val="-1"/>
        </w:rPr>
        <w:t xml:space="preserve"> </w:t>
      </w:r>
      <w:r w:rsidRPr="007E0A1C">
        <w:t>an interest in the</w:t>
      </w:r>
      <w:r w:rsidRPr="007E0A1C">
        <w:rPr>
          <w:spacing w:val="-1"/>
        </w:rPr>
        <w:t xml:space="preserve"> </w:t>
      </w:r>
      <w:r w:rsidRPr="007E0A1C">
        <w:t>protection of</w:t>
      </w:r>
      <w:r w:rsidRPr="007E0A1C">
        <w:rPr>
          <w:spacing w:val="-1"/>
        </w:rPr>
        <w:t xml:space="preserve"> </w:t>
      </w:r>
      <w:r w:rsidRPr="007E0A1C">
        <w:t>the</w:t>
      </w:r>
      <w:r w:rsidRPr="007E0A1C">
        <w:rPr>
          <w:spacing w:val="-1"/>
        </w:rPr>
        <w:t xml:space="preserve"> </w:t>
      </w:r>
      <w:r w:rsidRPr="007E0A1C">
        <w:t>natural environment should be given</w:t>
      </w:r>
      <w:r w:rsidRPr="007E0A1C">
        <w:rPr>
          <w:spacing w:val="-8"/>
        </w:rPr>
        <w:t xml:space="preserve"> </w:t>
      </w:r>
      <w:r w:rsidRPr="007E0A1C">
        <w:t>an</w:t>
      </w:r>
      <w:r w:rsidRPr="007E0A1C">
        <w:rPr>
          <w:spacing w:val="-8"/>
        </w:rPr>
        <w:t xml:space="preserve"> </w:t>
      </w:r>
      <w:r w:rsidRPr="007E0A1C">
        <w:t>opportunity</w:t>
      </w:r>
      <w:r w:rsidRPr="007E0A1C">
        <w:rPr>
          <w:spacing w:val="-8"/>
        </w:rPr>
        <w:t xml:space="preserve"> </w:t>
      </w:r>
      <w:r w:rsidRPr="007E0A1C">
        <w:t>to</w:t>
      </w:r>
      <w:r w:rsidRPr="007E0A1C">
        <w:rPr>
          <w:spacing w:val="-8"/>
        </w:rPr>
        <w:t xml:space="preserve"> </w:t>
      </w:r>
      <w:r w:rsidRPr="007E0A1C">
        <w:t>express</w:t>
      </w:r>
      <w:r w:rsidRPr="007E0A1C">
        <w:rPr>
          <w:spacing w:val="-8"/>
        </w:rPr>
        <w:t xml:space="preserve"> </w:t>
      </w:r>
      <w:r w:rsidRPr="007E0A1C">
        <w:t>their</w:t>
      </w:r>
      <w:r w:rsidRPr="007E0A1C">
        <w:rPr>
          <w:spacing w:val="-7"/>
        </w:rPr>
        <w:t xml:space="preserve"> </w:t>
      </w:r>
      <w:r w:rsidRPr="007E0A1C">
        <w:t>concerns</w:t>
      </w:r>
      <w:r w:rsidRPr="007E0A1C">
        <w:rPr>
          <w:spacing w:val="-8"/>
        </w:rPr>
        <w:t xml:space="preserve"> </w:t>
      </w:r>
      <w:r w:rsidRPr="007E0A1C">
        <w:t>and</w:t>
      </w:r>
      <w:r w:rsidRPr="007E0A1C">
        <w:rPr>
          <w:spacing w:val="-6"/>
        </w:rPr>
        <w:t xml:space="preserve"> </w:t>
      </w:r>
      <w:r w:rsidRPr="007E0A1C">
        <w:t>provide</w:t>
      </w:r>
      <w:r w:rsidRPr="007E0A1C">
        <w:rPr>
          <w:spacing w:val="-9"/>
        </w:rPr>
        <w:t xml:space="preserve"> </w:t>
      </w:r>
      <w:r w:rsidRPr="007E0A1C">
        <w:t>information</w:t>
      </w:r>
      <w:r w:rsidRPr="007E0A1C">
        <w:rPr>
          <w:spacing w:val="-6"/>
        </w:rPr>
        <w:t xml:space="preserve"> </w:t>
      </w:r>
      <w:r w:rsidRPr="007E0A1C">
        <w:t>about</w:t>
      </w:r>
      <w:r w:rsidRPr="007E0A1C">
        <w:rPr>
          <w:spacing w:val="-8"/>
        </w:rPr>
        <w:t xml:space="preserve"> </w:t>
      </w:r>
      <w:r w:rsidRPr="007E0A1C">
        <w:t>these</w:t>
      </w:r>
      <w:r w:rsidRPr="007E0A1C">
        <w:rPr>
          <w:spacing w:val="-9"/>
        </w:rPr>
        <w:t xml:space="preserve"> </w:t>
      </w:r>
      <w:r w:rsidRPr="007E0A1C">
        <w:t>areas.</w:t>
      </w:r>
      <w:r w:rsidRPr="007E0A1C">
        <w:rPr>
          <w:spacing w:val="-8"/>
        </w:rPr>
        <w:t xml:space="preserve"> </w:t>
      </w:r>
      <w:r w:rsidRPr="007E0A1C">
        <w:t>Second, an</w:t>
      </w:r>
      <w:r w:rsidRPr="007E0A1C">
        <w:rPr>
          <w:spacing w:val="-8"/>
        </w:rPr>
        <w:t xml:space="preserve"> </w:t>
      </w:r>
      <w:r w:rsidRPr="007E0A1C">
        <w:t>adequate</w:t>
      </w:r>
      <w:r w:rsidRPr="007E0A1C">
        <w:rPr>
          <w:spacing w:val="-9"/>
        </w:rPr>
        <w:t xml:space="preserve"> </w:t>
      </w:r>
      <w:r w:rsidRPr="007E0A1C">
        <w:t>public</w:t>
      </w:r>
      <w:r w:rsidRPr="007E0A1C">
        <w:rPr>
          <w:spacing w:val="-9"/>
        </w:rPr>
        <w:t xml:space="preserve"> </w:t>
      </w:r>
      <w:r w:rsidRPr="007E0A1C">
        <w:t>notice</w:t>
      </w:r>
      <w:r w:rsidRPr="007E0A1C">
        <w:rPr>
          <w:spacing w:val="-7"/>
        </w:rPr>
        <w:t xml:space="preserve"> </w:t>
      </w:r>
      <w:r w:rsidRPr="007E0A1C">
        <w:t>program</w:t>
      </w:r>
      <w:r w:rsidRPr="007E0A1C">
        <w:rPr>
          <w:spacing w:val="-8"/>
        </w:rPr>
        <w:t xml:space="preserve"> </w:t>
      </w:r>
      <w:r w:rsidRPr="007E0A1C">
        <w:t>can</w:t>
      </w:r>
      <w:r w:rsidRPr="007E0A1C">
        <w:rPr>
          <w:spacing w:val="-8"/>
        </w:rPr>
        <w:t xml:space="preserve"> </w:t>
      </w:r>
      <w:r w:rsidRPr="007E0A1C">
        <w:t>be</w:t>
      </w:r>
      <w:r w:rsidRPr="007E0A1C">
        <w:rPr>
          <w:spacing w:val="-9"/>
        </w:rPr>
        <w:t xml:space="preserve"> </w:t>
      </w:r>
      <w:r w:rsidRPr="007E0A1C">
        <w:t>an</w:t>
      </w:r>
      <w:r w:rsidRPr="007E0A1C">
        <w:rPr>
          <w:spacing w:val="-8"/>
        </w:rPr>
        <w:t xml:space="preserve"> </w:t>
      </w:r>
      <w:r w:rsidRPr="007E0A1C">
        <w:t>important</w:t>
      </w:r>
      <w:r w:rsidRPr="007E0A1C">
        <w:rPr>
          <w:spacing w:val="-8"/>
        </w:rPr>
        <w:t xml:space="preserve"> </w:t>
      </w:r>
      <w:r w:rsidRPr="007E0A1C">
        <w:t>public</w:t>
      </w:r>
      <w:r w:rsidRPr="007E0A1C">
        <w:rPr>
          <w:spacing w:val="-9"/>
        </w:rPr>
        <w:t xml:space="preserve"> </w:t>
      </w:r>
      <w:r w:rsidRPr="007E0A1C">
        <w:t>educational</w:t>
      </w:r>
      <w:r w:rsidRPr="007E0A1C">
        <w:rPr>
          <w:spacing w:val="-8"/>
        </w:rPr>
        <w:t xml:space="preserve"> </w:t>
      </w:r>
      <w:r w:rsidRPr="007E0A1C">
        <w:t>tool.</w:t>
      </w:r>
      <w:r w:rsidRPr="007E0A1C">
        <w:rPr>
          <w:spacing w:val="-8"/>
        </w:rPr>
        <w:t xml:space="preserve"> </w:t>
      </w:r>
      <w:r w:rsidRPr="007E0A1C">
        <w:t>The</w:t>
      </w:r>
      <w:r w:rsidRPr="007E0A1C">
        <w:rPr>
          <w:spacing w:val="-9"/>
        </w:rPr>
        <w:t xml:space="preserve"> </w:t>
      </w:r>
      <w:r w:rsidRPr="007E0A1C">
        <w:t>dissemination of information about floodplains can facilitate and enhance Federal efforts to reduce the risks associated with the occupancy and modification of these special areas. Third, as a matter of fairness, when the Federal government determines it will participate in actions taking place in floodplains, it must inform those who may be put at greater or continued risk.</w:t>
      </w:r>
    </w:p>
    <w:p w14:paraId="10971A87" w14:textId="77777777" w:rsidR="00EF7397" w:rsidRPr="007E0A1C" w:rsidRDefault="00EF7397">
      <w:pPr>
        <w:pStyle w:val="BodyText"/>
      </w:pPr>
    </w:p>
    <w:p w14:paraId="0FE168C4" w14:textId="77777777" w:rsidR="00EF7397" w:rsidRPr="007E0A1C" w:rsidRDefault="00E95F8B">
      <w:pPr>
        <w:pStyle w:val="Heading1"/>
        <w:ind w:right="363"/>
      </w:pPr>
      <w:r w:rsidRPr="007E0A1C">
        <w:t>FINDING</w:t>
      </w:r>
      <w:r w:rsidRPr="007E0A1C">
        <w:rPr>
          <w:spacing w:val="-3"/>
        </w:rPr>
        <w:t xml:space="preserve"> </w:t>
      </w:r>
      <w:r w:rsidRPr="007E0A1C">
        <w:t>OF</w:t>
      </w:r>
      <w:r w:rsidRPr="007E0A1C">
        <w:rPr>
          <w:spacing w:val="-3"/>
        </w:rPr>
        <w:t xml:space="preserve"> </w:t>
      </w:r>
      <w:r w:rsidRPr="007E0A1C">
        <w:t>NO</w:t>
      </w:r>
      <w:r w:rsidRPr="007E0A1C">
        <w:rPr>
          <w:spacing w:val="-3"/>
        </w:rPr>
        <w:t xml:space="preserve"> </w:t>
      </w:r>
      <w:r w:rsidRPr="007E0A1C">
        <w:t>SIGNIFICANT</w:t>
      </w:r>
      <w:r w:rsidRPr="007E0A1C">
        <w:rPr>
          <w:spacing w:val="-2"/>
        </w:rPr>
        <w:t xml:space="preserve"> IMPACT</w:t>
      </w:r>
    </w:p>
    <w:p w14:paraId="557CE8C4" w14:textId="77777777" w:rsidR="00EF7397" w:rsidRPr="007E0A1C" w:rsidRDefault="00EF7397">
      <w:pPr>
        <w:pStyle w:val="BodyText"/>
        <w:rPr>
          <w:b/>
        </w:rPr>
      </w:pPr>
    </w:p>
    <w:p w14:paraId="33FA7E92" w14:textId="7A7BDBC9" w:rsidR="00EF7397" w:rsidRPr="007E0A1C" w:rsidRDefault="00E95F8B">
      <w:pPr>
        <w:pStyle w:val="BodyText"/>
        <w:ind w:left="-1" w:right="354"/>
        <w:jc w:val="both"/>
      </w:pPr>
      <w:r w:rsidRPr="007E0A1C">
        <w:t>The KY DLG has determined that the project will have no significant impact on the human environment. Therefore, an Environmental Impact Statement under the National Environmental Policy Act of 1969 (NEPA) is not required. Additional project information is contained in the Environmental Review</w:t>
      </w:r>
      <w:r w:rsidRPr="007E0A1C">
        <w:rPr>
          <w:spacing w:val="-1"/>
        </w:rPr>
        <w:t xml:space="preserve"> </w:t>
      </w:r>
      <w:r w:rsidRPr="007E0A1C">
        <w:t>Record (ERR)</w:t>
      </w:r>
      <w:r w:rsidRPr="007E0A1C">
        <w:rPr>
          <w:spacing w:val="-1"/>
        </w:rPr>
        <w:t xml:space="preserve"> </w:t>
      </w:r>
      <w:r w:rsidRPr="007E0A1C">
        <w:t>on file at the</w:t>
      </w:r>
      <w:r w:rsidRPr="007E0A1C">
        <w:rPr>
          <w:spacing w:val="-1"/>
        </w:rPr>
        <w:t xml:space="preserve"> </w:t>
      </w:r>
      <w:r w:rsidRPr="007E0A1C">
        <w:t>KY</w:t>
      </w:r>
      <w:r w:rsidRPr="007E0A1C">
        <w:rPr>
          <w:spacing w:val="-1"/>
        </w:rPr>
        <w:t xml:space="preserve"> </w:t>
      </w:r>
      <w:r w:rsidRPr="007E0A1C">
        <w:t>DLG Office, 100 Airport Road 3</w:t>
      </w:r>
      <w:r w:rsidRPr="007E0A1C">
        <w:rPr>
          <w:vertAlign w:val="superscript"/>
        </w:rPr>
        <w:t>rd</w:t>
      </w:r>
      <w:r w:rsidRPr="007E0A1C">
        <w:t xml:space="preserve"> Floor, Frankfort,</w:t>
      </w:r>
      <w:r w:rsidRPr="007E0A1C">
        <w:rPr>
          <w:spacing w:val="-14"/>
        </w:rPr>
        <w:t xml:space="preserve"> </w:t>
      </w:r>
      <w:r w:rsidRPr="007E0A1C">
        <w:t>KY</w:t>
      </w:r>
      <w:r w:rsidRPr="007E0A1C">
        <w:rPr>
          <w:spacing w:val="-15"/>
        </w:rPr>
        <w:t xml:space="preserve"> </w:t>
      </w:r>
      <w:r w:rsidRPr="007E0A1C">
        <w:t>40601.</w:t>
      </w:r>
      <w:r w:rsidRPr="007E0A1C">
        <w:rPr>
          <w:spacing w:val="-12"/>
        </w:rPr>
        <w:t xml:space="preserve"> </w:t>
      </w:r>
      <w:r w:rsidRPr="007E0A1C">
        <w:t>The</w:t>
      </w:r>
      <w:r w:rsidRPr="007E0A1C">
        <w:rPr>
          <w:spacing w:val="-15"/>
        </w:rPr>
        <w:t xml:space="preserve"> </w:t>
      </w:r>
      <w:r w:rsidRPr="007E0A1C">
        <w:t>record</w:t>
      </w:r>
      <w:r w:rsidRPr="007E0A1C">
        <w:rPr>
          <w:spacing w:val="-12"/>
        </w:rPr>
        <w:t xml:space="preserve"> </w:t>
      </w:r>
      <w:r w:rsidRPr="007E0A1C">
        <w:t>is</w:t>
      </w:r>
      <w:r w:rsidRPr="007E0A1C">
        <w:rPr>
          <w:spacing w:val="-14"/>
        </w:rPr>
        <w:t xml:space="preserve"> </w:t>
      </w:r>
      <w:r w:rsidRPr="007E0A1C">
        <w:t>available</w:t>
      </w:r>
      <w:r w:rsidRPr="007E0A1C">
        <w:rPr>
          <w:spacing w:val="-13"/>
        </w:rPr>
        <w:t xml:space="preserve"> </w:t>
      </w:r>
      <w:r w:rsidRPr="007E0A1C">
        <w:t>for</w:t>
      </w:r>
      <w:r w:rsidRPr="007E0A1C">
        <w:rPr>
          <w:spacing w:val="-13"/>
        </w:rPr>
        <w:t xml:space="preserve"> </w:t>
      </w:r>
      <w:r w:rsidRPr="007E0A1C">
        <w:t>review</w:t>
      </w:r>
      <w:r w:rsidRPr="007E0A1C">
        <w:rPr>
          <w:spacing w:val="-13"/>
        </w:rPr>
        <w:t xml:space="preserve"> </w:t>
      </w:r>
      <w:r w:rsidRPr="007E0A1C">
        <w:t>and</w:t>
      </w:r>
      <w:r w:rsidRPr="007E0A1C">
        <w:rPr>
          <w:spacing w:val="-14"/>
        </w:rPr>
        <w:t xml:space="preserve"> </w:t>
      </w:r>
      <w:r w:rsidRPr="007E0A1C">
        <w:t>may</w:t>
      </w:r>
      <w:r w:rsidRPr="007E0A1C">
        <w:rPr>
          <w:spacing w:val="-12"/>
        </w:rPr>
        <w:t xml:space="preserve"> </w:t>
      </w:r>
      <w:r w:rsidRPr="007E0A1C">
        <w:t>be</w:t>
      </w:r>
      <w:r w:rsidRPr="007E0A1C">
        <w:rPr>
          <w:spacing w:val="-13"/>
        </w:rPr>
        <w:t xml:space="preserve"> </w:t>
      </w:r>
      <w:r w:rsidRPr="007E0A1C">
        <w:t>examined</w:t>
      </w:r>
      <w:r w:rsidRPr="007E0A1C">
        <w:rPr>
          <w:spacing w:val="-14"/>
        </w:rPr>
        <w:t xml:space="preserve"> </w:t>
      </w:r>
      <w:r w:rsidRPr="007E0A1C">
        <w:t>or</w:t>
      </w:r>
      <w:r w:rsidRPr="007E0A1C">
        <w:rPr>
          <w:spacing w:val="-13"/>
        </w:rPr>
        <w:t xml:space="preserve"> </w:t>
      </w:r>
      <w:r w:rsidRPr="007E0A1C">
        <w:t>copied</w:t>
      </w:r>
      <w:r w:rsidRPr="007E0A1C">
        <w:rPr>
          <w:spacing w:val="-12"/>
        </w:rPr>
        <w:t xml:space="preserve"> </w:t>
      </w:r>
      <w:r w:rsidRPr="007E0A1C">
        <w:t>weekdays 8</w:t>
      </w:r>
      <w:r w:rsidR="00494771" w:rsidRPr="007E0A1C">
        <w:t>:30</w:t>
      </w:r>
      <w:r w:rsidRPr="007E0A1C">
        <w:t xml:space="preserve"> A.M to </w:t>
      </w:r>
      <w:r w:rsidR="00494771" w:rsidRPr="007E0A1C">
        <w:t>4:00</w:t>
      </w:r>
      <w:r w:rsidRPr="007E0A1C">
        <w:t xml:space="preserve"> P.M</w:t>
      </w:r>
      <w:r w:rsidR="00494771" w:rsidRPr="007E0A1C">
        <w:t>-Eastern</w:t>
      </w:r>
      <w:r w:rsidRPr="007E0A1C">
        <w:t>.</w:t>
      </w:r>
    </w:p>
    <w:p w14:paraId="2BD678F0" w14:textId="77777777" w:rsidR="00EF7397" w:rsidRPr="007E0A1C" w:rsidRDefault="00EF7397">
      <w:pPr>
        <w:pStyle w:val="BodyText"/>
      </w:pPr>
    </w:p>
    <w:p w14:paraId="5DEA571E" w14:textId="77777777" w:rsidR="00EF7397" w:rsidRPr="007E0A1C" w:rsidRDefault="00E95F8B">
      <w:pPr>
        <w:pStyle w:val="Heading1"/>
        <w:ind w:right="361"/>
      </w:pPr>
      <w:r w:rsidRPr="007E0A1C">
        <w:t>PUBLIC</w:t>
      </w:r>
      <w:r w:rsidRPr="007E0A1C">
        <w:rPr>
          <w:spacing w:val="-3"/>
        </w:rPr>
        <w:t xml:space="preserve"> </w:t>
      </w:r>
      <w:r w:rsidRPr="007E0A1C">
        <w:rPr>
          <w:spacing w:val="-2"/>
        </w:rPr>
        <w:t>COMMENTS</w:t>
      </w:r>
    </w:p>
    <w:p w14:paraId="021D0221" w14:textId="77777777" w:rsidR="00EF7397" w:rsidRPr="007E0A1C" w:rsidRDefault="00EF7397">
      <w:pPr>
        <w:pStyle w:val="BodyText"/>
        <w:rPr>
          <w:b/>
        </w:rPr>
      </w:pPr>
    </w:p>
    <w:p w14:paraId="2DE75281" w14:textId="0BF95116" w:rsidR="00EF7397" w:rsidRPr="007E0A1C" w:rsidRDefault="00E95F8B">
      <w:pPr>
        <w:pStyle w:val="BodyText"/>
        <w:ind w:right="355"/>
        <w:jc w:val="both"/>
      </w:pPr>
      <w:r w:rsidRPr="007E0A1C">
        <w:t>Any individual, group, or agency may submit written comments on the ERR to the KY DLG</w:t>
      </w:r>
      <w:r w:rsidR="00494771" w:rsidRPr="007E0A1C">
        <w:t>, Jennifer Peters</w:t>
      </w:r>
      <w:r w:rsidRPr="007E0A1C">
        <w:t xml:space="preserve">, at </w:t>
      </w:r>
      <w:hyperlink r:id="rId4" w:history="1">
        <w:r w:rsidR="00494771" w:rsidRPr="007E0A1C">
          <w:rPr>
            <w:rStyle w:val="Hyperlink"/>
          </w:rPr>
          <w:t>jennifer.peters@ky.gov.</w:t>
        </w:r>
      </w:hyperlink>
      <w:r w:rsidRPr="007E0A1C">
        <w:t xml:space="preserve"> All comments received by </w:t>
      </w:r>
      <w:r w:rsidR="00494771" w:rsidRPr="007E0A1C">
        <w:rPr>
          <w:color w:val="000000"/>
        </w:rPr>
        <w:t>October 8, 2025</w:t>
      </w:r>
      <w:r w:rsidRPr="007E0A1C">
        <w:rPr>
          <w:color w:val="000000"/>
          <w:spacing w:val="-1"/>
        </w:rPr>
        <w:t xml:space="preserve"> </w:t>
      </w:r>
      <w:r w:rsidRPr="007E0A1C">
        <w:rPr>
          <w:color w:val="000000"/>
        </w:rPr>
        <w:t>will</w:t>
      </w:r>
      <w:r w:rsidRPr="007E0A1C">
        <w:rPr>
          <w:color w:val="000000"/>
          <w:spacing w:val="-3"/>
        </w:rPr>
        <w:t xml:space="preserve"> </w:t>
      </w:r>
      <w:r w:rsidRPr="007E0A1C">
        <w:rPr>
          <w:color w:val="000000"/>
        </w:rPr>
        <w:t>be</w:t>
      </w:r>
      <w:r w:rsidRPr="007E0A1C">
        <w:rPr>
          <w:color w:val="000000"/>
          <w:spacing w:val="-3"/>
        </w:rPr>
        <w:t xml:space="preserve"> </w:t>
      </w:r>
      <w:r w:rsidRPr="007E0A1C">
        <w:rPr>
          <w:color w:val="000000"/>
        </w:rPr>
        <w:t>considered</w:t>
      </w:r>
      <w:r w:rsidRPr="007E0A1C">
        <w:rPr>
          <w:color w:val="000000"/>
          <w:spacing w:val="-1"/>
        </w:rPr>
        <w:t xml:space="preserve"> </w:t>
      </w:r>
      <w:r w:rsidRPr="007E0A1C">
        <w:rPr>
          <w:color w:val="000000"/>
        </w:rPr>
        <w:t>by</w:t>
      </w:r>
      <w:r w:rsidRPr="007E0A1C">
        <w:rPr>
          <w:color w:val="000000"/>
          <w:spacing w:val="-1"/>
        </w:rPr>
        <w:t xml:space="preserve"> </w:t>
      </w:r>
      <w:r w:rsidRPr="007E0A1C">
        <w:rPr>
          <w:color w:val="000000"/>
        </w:rPr>
        <w:t>the</w:t>
      </w:r>
      <w:r w:rsidRPr="007E0A1C">
        <w:rPr>
          <w:color w:val="000000"/>
          <w:spacing w:val="-2"/>
        </w:rPr>
        <w:t xml:space="preserve"> </w:t>
      </w:r>
      <w:r w:rsidRPr="007E0A1C">
        <w:rPr>
          <w:color w:val="000000"/>
        </w:rPr>
        <w:t>KY DLG prior to authorizing submission of a request for release of funds. Comments should specify which Notice they are addressing.</w:t>
      </w:r>
    </w:p>
    <w:p w14:paraId="1E54E048" w14:textId="77777777" w:rsidR="00EF7397" w:rsidRPr="007E0A1C" w:rsidRDefault="00EF7397">
      <w:pPr>
        <w:pStyle w:val="BodyText"/>
      </w:pPr>
    </w:p>
    <w:p w14:paraId="392CE43A" w14:textId="77777777" w:rsidR="00EF7397" w:rsidRPr="007E0A1C" w:rsidRDefault="00E95F8B">
      <w:pPr>
        <w:pStyle w:val="Heading1"/>
      </w:pPr>
      <w:r w:rsidRPr="007E0A1C">
        <w:t>ENVIRONMENTAL</w:t>
      </w:r>
      <w:r w:rsidRPr="007E0A1C">
        <w:rPr>
          <w:spacing w:val="-7"/>
        </w:rPr>
        <w:t xml:space="preserve"> </w:t>
      </w:r>
      <w:r w:rsidRPr="007E0A1C">
        <w:rPr>
          <w:spacing w:val="-2"/>
        </w:rPr>
        <w:t>CERTIFICATION</w:t>
      </w:r>
    </w:p>
    <w:p w14:paraId="0A3C5625" w14:textId="77777777" w:rsidR="00EF7397" w:rsidRPr="007E0A1C" w:rsidRDefault="00EF7397">
      <w:pPr>
        <w:pStyle w:val="BodyText"/>
        <w:rPr>
          <w:b/>
        </w:rPr>
      </w:pPr>
    </w:p>
    <w:p w14:paraId="47C19173" w14:textId="77777777" w:rsidR="00EF7397" w:rsidRPr="007E0A1C" w:rsidRDefault="00E95F8B">
      <w:pPr>
        <w:pStyle w:val="BodyText"/>
        <w:spacing w:before="1"/>
        <w:ind w:right="355"/>
        <w:jc w:val="both"/>
      </w:pPr>
      <w:r w:rsidRPr="007E0A1C">
        <w:t>The</w:t>
      </w:r>
      <w:r w:rsidRPr="007E0A1C">
        <w:rPr>
          <w:spacing w:val="-2"/>
        </w:rPr>
        <w:t xml:space="preserve"> </w:t>
      </w:r>
      <w:r w:rsidRPr="007E0A1C">
        <w:t>KY</w:t>
      </w:r>
      <w:r w:rsidRPr="007E0A1C">
        <w:rPr>
          <w:spacing w:val="-2"/>
        </w:rPr>
        <w:t xml:space="preserve"> </w:t>
      </w:r>
      <w:r w:rsidRPr="007E0A1C">
        <w:t>DLG</w:t>
      </w:r>
      <w:r w:rsidRPr="007E0A1C">
        <w:rPr>
          <w:spacing w:val="-2"/>
        </w:rPr>
        <w:t xml:space="preserve"> </w:t>
      </w:r>
      <w:r w:rsidRPr="007E0A1C">
        <w:t>certifies</w:t>
      </w:r>
      <w:r w:rsidRPr="007E0A1C">
        <w:rPr>
          <w:spacing w:val="-1"/>
        </w:rPr>
        <w:t xml:space="preserve"> </w:t>
      </w:r>
      <w:r w:rsidRPr="007E0A1C">
        <w:t>to</w:t>
      </w:r>
      <w:r w:rsidRPr="007E0A1C">
        <w:rPr>
          <w:spacing w:val="-1"/>
        </w:rPr>
        <w:t xml:space="preserve"> </w:t>
      </w:r>
      <w:r w:rsidRPr="007E0A1C">
        <w:t>HUD</w:t>
      </w:r>
      <w:r w:rsidRPr="007E0A1C">
        <w:rPr>
          <w:spacing w:val="-1"/>
        </w:rPr>
        <w:t xml:space="preserve"> </w:t>
      </w:r>
      <w:r w:rsidRPr="007E0A1C">
        <w:t>that</w:t>
      </w:r>
      <w:r w:rsidRPr="007E0A1C">
        <w:rPr>
          <w:spacing w:val="-1"/>
        </w:rPr>
        <w:t xml:space="preserve"> </w:t>
      </w:r>
      <w:r w:rsidRPr="007E0A1C">
        <w:t>Matt</w:t>
      </w:r>
      <w:r w:rsidRPr="007E0A1C">
        <w:rPr>
          <w:spacing w:val="-3"/>
        </w:rPr>
        <w:t xml:space="preserve"> </w:t>
      </w:r>
      <w:r w:rsidRPr="007E0A1C">
        <w:t>Sawyers</w:t>
      </w:r>
      <w:r w:rsidRPr="007E0A1C">
        <w:rPr>
          <w:spacing w:val="-1"/>
        </w:rPr>
        <w:t xml:space="preserve"> </w:t>
      </w:r>
      <w:r w:rsidRPr="007E0A1C">
        <w:t>in</w:t>
      </w:r>
      <w:r w:rsidRPr="007E0A1C">
        <w:rPr>
          <w:spacing w:val="-1"/>
        </w:rPr>
        <w:t xml:space="preserve"> </w:t>
      </w:r>
      <w:r w:rsidRPr="007E0A1C">
        <w:t>his</w:t>
      </w:r>
      <w:r w:rsidRPr="007E0A1C">
        <w:rPr>
          <w:spacing w:val="-1"/>
        </w:rPr>
        <w:t xml:space="preserve"> </w:t>
      </w:r>
      <w:r w:rsidRPr="007E0A1C">
        <w:t>capacity</w:t>
      </w:r>
      <w:r w:rsidRPr="007E0A1C">
        <w:rPr>
          <w:spacing w:val="-1"/>
        </w:rPr>
        <w:t xml:space="preserve"> </w:t>
      </w:r>
      <w:r w:rsidRPr="007E0A1C">
        <w:t>as</w:t>
      </w:r>
      <w:r w:rsidRPr="007E0A1C">
        <w:rPr>
          <w:spacing w:val="-1"/>
        </w:rPr>
        <w:t xml:space="preserve"> </w:t>
      </w:r>
      <w:r w:rsidRPr="007E0A1C">
        <w:t>the</w:t>
      </w:r>
      <w:r w:rsidRPr="007E0A1C">
        <w:rPr>
          <w:spacing w:val="-2"/>
        </w:rPr>
        <w:t xml:space="preserve"> </w:t>
      </w:r>
      <w:r w:rsidRPr="007E0A1C">
        <w:t>Commissioner</w:t>
      </w:r>
      <w:r w:rsidRPr="007E0A1C">
        <w:rPr>
          <w:spacing w:val="-2"/>
        </w:rPr>
        <w:t xml:space="preserve"> </w:t>
      </w:r>
      <w:r w:rsidRPr="007E0A1C">
        <w:t>of</w:t>
      </w:r>
      <w:r w:rsidRPr="007E0A1C">
        <w:rPr>
          <w:spacing w:val="-2"/>
        </w:rPr>
        <w:t xml:space="preserve"> </w:t>
      </w:r>
      <w:r w:rsidRPr="007E0A1C">
        <w:t>the</w:t>
      </w:r>
      <w:r w:rsidRPr="007E0A1C">
        <w:rPr>
          <w:spacing w:val="-2"/>
        </w:rPr>
        <w:t xml:space="preserve"> </w:t>
      </w:r>
      <w:r w:rsidRPr="007E0A1C">
        <w:t>KY DLG consents to accept the jurisdiction of the Federal Courts if an action is brought to enforce responsibilities</w:t>
      </w:r>
      <w:r w:rsidRPr="007E0A1C">
        <w:rPr>
          <w:spacing w:val="-9"/>
        </w:rPr>
        <w:t xml:space="preserve"> </w:t>
      </w:r>
      <w:r w:rsidRPr="007E0A1C">
        <w:t>in</w:t>
      </w:r>
      <w:r w:rsidRPr="007E0A1C">
        <w:rPr>
          <w:spacing w:val="-10"/>
        </w:rPr>
        <w:t xml:space="preserve"> </w:t>
      </w:r>
      <w:r w:rsidRPr="007E0A1C">
        <w:t>relation</w:t>
      </w:r>
      <w:r w:rsidRPr="007E0A1C">
        <w:rPr>
          <w:spacing w:val="-10"/>
        </w:rPr>
        <w:t xml:space="preserve"> </w:t>
      </w:r>
      <w:r w:rsidRPr="007E0A1C">
        <w:t>to</w:t>
      </w:r>
      <w:r w:rsidRPr="007E0A1C">
        <w:rPr>
          <w:spacing w:val="-10"/>
        </w:rPr>
        <w:t xml:space="preserve"> </w:t>
      </w:r>
      <w:r w:rsidRPr="007E0A1C">
        <w:t>the</w:t>
      </w:r>
      <w:r w:rsidRPr="007E0A1C">
        <w:rPr>
          <w:spacing w:val="-11"/>
        </w:rPr>
        <w:t xml:space="preserve"> </w:t>
      </w:r>
      <w:r w:rsidRPr="007E0A1C">
        <w:t>environmental</w:t>
      </w:r>
      <w:r w:rsidRPr="007E0A1C">
        <w:rPr>
          <w:spacing w:val="-9"/>
        </w:rPr>
        <w:t xml:space="preserve"> </w:t>
      </w:r>
      <w:r w:rsidRPr="007E0A1C">
        <w:t>review</w:t>
      </w:r>
      <w:r w:rsidRPr="007E0A1C">
        <w:rPr>
          <w:spacing w:val="-10"/>
        </w:rPr>
        <w:t xml:space="preserve"> </w:t>
      </w:r>
      <w:r w:rsidRPr="007E0A1C">
        <w:t>process</w:t>
      </w:r>
      <w:r w:rsidRPr="007E0A1C">
        <w:rPr>
          <w:spacing w:val="-9"/>
        </w:rPr>
        <w:t xml:space="preserve"> </w:t>
      </w:r>
      <w:r w:rsidRPr="007E0A1C">
        <w:t>and</w:t>
      </w:r>
      <w:r w:rsidRPr="007E0A1C">
        <w:rPr>
          <w:spacing w:val="-7"/>
        </w:rPr>
        <w:t xml:space="preserve"> </w:t>
      </w:r>
      <w:r w:rsidRPr="007E0A1C">
        <w:t>that</w:t>
      </w:r>
      <w:r w:rsidRPr="007E0A1C">
        <w:rPr>
          <w:spacing w:val="-9"/>
        </w:rPr>
        <w:t xml:space="preserve"> </w:t>
      </w:r>
      <w:r w:rsidRPr="007E0A1C">
        <w:t>these</w:t>
      </w:r>
      <w:r w:rsidRPr="007E0A1C">
        <w:rPr>
          <w:spacing w:val="-11"/>
        </w:rPr>
        <w:t xml:space="preserve"> </w:t>
      </w:r>
      <w:r w:rsidRPr="007E0A1C">
        <w:t>responsibilities</w:t>
      </w:r>
      <w:r w:rsidRPr="007E0A1C">
        <w:rPr>
          <w:spacing w:val="-9"/>
        </w:rPr>
        <w:t xml:space="preserve"> </w:t>
      </w:r>
      <w:r w:rsidRPr="007E0A1C">
        <w:t>have been satisfied. HUD’s approval of the certification satisfies its responsibilities under NEPA and related</w:t>
      </w:r>
      <w:r w:rsidRPr="007E0A1C">
        <w:rPr>
          <w:spacing w:val="-12"/>
        </w:rPr>
        <w:t xml:space="preserve"> </w:t>
      </w:r>
      <w:r w:rsidRPr="007E0A1C">
        <w:t>laws</w:t>
      </w:r>
      <w:r w:rsidRPr="007E0A1C">
        <w:rPr>
          <w:spacing w:val="-11"/>
        </w:rPr>
        <w:t xml:space="preserve"> </w:t>
      </w:r>
      <w:r w:rsidRPr="007E0A1C">
        <w:t>and</w:t>
      </w:r>
      <w:r w:rsidRPr="007E0A1C">
        <w:rPr>
          <w:spacing w:val="-9"/>
        </w:rPr>
        <w:t xml:space="preserve"> </w:t>
      </w:r>
      <w:r w:rsidRPr="007E0A1C">
        <w:t>authorities</w:t>
      </w:r>
      <w:r w:rsidRPr="007E0A1C">
        <w:rPr>
          <w:spacing w:val="-11"/>
        </w:rPr>
        <w:t xml:space="preserve"> </w:t>
      </w:r>
      <w:r w:rsidRPr="007E0A1C">
        <w:t>and</w:t>
      </w:r>
      <w:r w:rsidRPr="007E0A1C">
        <w:rPr>
          <w:spacing w:val="-12"/>
        </w:rPr>
        <w:t xml:space="preserve"> </w:t>
      </w:r>
      <w:r w:rsidRPr="007E0A1C">
        <w:t>allows</w:t>
      </w:r>
      <w:r w:rsidRPr="007E0A1C">
        <w:rPr>
          <w:spacing w:val="-11"/>
        </w:rPr>
        <w:t xml:space="preserve"> </w:t>
      </w:r>
      <w:r w:rsidRPr="007E0A1C">
        <w:t>the</w:t>
      </w:r>
      <w:r w:rsidRPr="007E0A1C">
        <w:rPr>
          <w:spacing w:val="-12"/>
        </w:rPr>
        <w:t xml:space="preserve"> </w:t>
      </w:r>
      <w:r w:rsidRPr="007E0A1C">
        <w:t>Kentucky</w:t>
      </w:r>
      <w:r w:rsidRPr="007E0A1C">
        <w:rPr>
          <w:spacing w:val="-12"/>
        </w:rPr>
        <w:t xml:space="preserve"> </w:t>
      </w:r>
      <w:r w:rsidRPr="007E0A1C">
        <w:t>CDBG-DR</w:t>
      </w:r>
      <w:r w:rsidRPr="007E0A1C">
        <w:rPr>
          <w:spacing w:val="-11"/>
        </w:rPr>
        <w:t xml:space="preserve"> </w:t>
      </w:r>
      <w:r w:rsidRPr="007E0A1C">
        <w:t>Single</w:t>
      </w:r>
      <w:r w:rsidRPr="007E0A1C">
        <w:rPr>
          <w:spacing w:val="-12"/>
        </w:rPr>
        <w:t xml:space="preserve"> </w:t>
      </w:r>
      <w:r w:rsidRPr="007E0A1C">
        <w:t>Family</w:t>
      </w:r>
      <w:r w:rsidRPr="007E0A1C">
        <w:rPr>
          <w:spacing w:val="-12"/>
        </w:rPr>
        <w:t xml:space="preserve"> </w:t>
      </w:r>
      <w:r w:rsidRPr="007E0A1C">
        <w:t>Rehabilitation</w:t>
      </w:r>
      <w:r w:rsidRPr="007E0A1C">
        <w:rPr>
          <w:spacing w:val="-12"/>
        </w:rPr>
        <w:t xml:space="preserve"> </w:t>
      </w:r>
      <w:r w:rsidRPr="007E0A1C">
        <w:t>and Reconstruction Program to use Program funds.</w:t>
      </w:r>
    </w:p>
    <w:p w14:paraId="67F5B19B" w14:textId="77777777" w:rsidR="00EF7397" w:rsidRPr="007E0A1C" w:rsidRDefault="00E95F8B">
      <w:pPr>
        <w:pStyle w:val="Heading1"/>
        <w:spacing w:before="276"/>
        <w:ind w:right="356"/>
      </w:pPr>
      <w:r w:rsidRPr="007E0A1C">
        <w:t>OBJECTIONS</w:t>
      </w:r>
      <w:r w:rsidRPr="007E0A1C">
        <w:rPr>
          <w:spacing w:val="-4"/>
        </w:rPr>
        <w:t xml:space="preserve"> </w:t>
      </w:r>
      <w:r w:rsidRPr="007E0A1C">
        <w:t>TO</w:t>
      </w:r>
      <w:r w:rsidRPr="007E0A1C">
        <w:rPr>
          <w:spacing w:val="-1"/>
        </w:rPr>
        <w:t xml:space="preserve"> </w:t>
      </w:r>
      <w:r w:rsidRPr="007E0A1C">
        <w:t>RELEASE</w:t>
      </w:r>
      <w:r w:rsidRPr="007E0A1C">
        <w:rPr>
          <w:spacing w:val="-2"/>
        </w:rPr>
        <w:t xml:space="preserve"> </w:t>
      </w:r>
      <w:r w:rsidRPr="007E0A1C">
        <w:t>OF</w:t>
      </w:r>
      <w:r w:rsidRPr="007E0A1C">
        <w:rPr>
          <w:spacing w:val="-2"/>
        </w:rPr>
        <w:t xml:space="preserve"> FUNDS</w:t>
      </w:r>
    </w:p>
    <w:p w14:paraId="57AB766D" w14:textId="77777777" w:rsidR="00EF7397" w:rsidRPr="007E0A1C" w:rsidRDefault="00EF7397">
      <w:pPr>
        <w:pStyle w:val="BodyText"/>
        <w:rPr>
          <w:b/>
        </w:rPr>
      </w:pPr>
    </w:p>
    <w:p w14:paraId="67EB1BBF" w14:textId="2B230EF6" w:rsidR="00EF7397" w:rsidRPr="007E0A1C" w:rsidRDefault="00E95F8B">
      <w:pPr>
        <w:pStyle w:val="BodyText"/>
        <w:ind w:right="355"/>
        <w:jc w:val="both"/>
      </w:pPr>
      <w:r w:rsidRPr="007E0A1C">
        <w:t>HUD will accept objections to its release of fund and the KY DLG’s certification</w:t>
      </w:r>
      <w:r w:rsidR="00234432" w:rsidRPr="007E0A1C">
        <w:t xml:space="preserve"> until</w:t>
      </w:r>
      <w:r w:rsidRPr="007E0A1C">
        <w:t xml:space="preserve"> </w:t>
      </w:r>
      <w:r w:rsidR="00234432" w:rsidRPr="007E0A1C">
        <w:t xml:space="preserve">October 24, 2025 </w:t>
      </w:r>
      <w:r w:rsidR="00234432" w:rsidRPr="007E0A1C">
        <w:t>or</w:t>
      </w:r>
      <w:r w:rsidRPr="007E0A1C">
        <w:t xml:space="preserve"> a period of fifteen days</w:t>
      </w:r>
      <w:r w:rsidR="00234432" w:rsidRPr="007E0A1C">
        <w:t xml:space="preserve"> of </w:t>
      </w:r>
      <w:r w:rsidRPr="007E0A1C">
        <w:t>its actual receipt of the request (whichever is later) only if they are on one of the following bases: (a) the certification was not executed by the Certifying Officer of the KY DLG; (b) the KY DLG has omitted a step or failed to make a decision or finding required by HUD regulations at 24 CFR part 58; (c) the grant recipient</w:t>
      </w:r>
      <w:r w:rsidRPr="007E0A1C">
        <w:rPr>
          <w:spacing w:val="-8"/>
        </w:rPr>
        <w:t xml:space="preserve"> </w:t>
      </w:r>
      <w:r w:rsidRPr="007E0A1C">
        <w:t>or</w:t>
      </w:r>
      <w:r w:rsidRPr="007E0A1C">
        <w:rPr>
          <w:spacing w:val="-9"/>
        </w:rPr>
        <w:t xml:space="preserve"> </w:t>
      </w:r>
      <w:r w:rsidRPr="007E0A1C">
        <w:t>other</w:t>
      </w:r>
      <w:r w:rsidRPr="007E0A1C">
        <w:rPr>
          <w:spacing w:val="-9"/>
        </w:rPr>
        <w:t xml:space="preserve"> </w:t>
      </w:r>
      <w:r w:rsidRPr="007E0A1C">
        <w:t>participants</w:t>
      </w:r>
      <w:r w:rsidRPr="007E0A1C">
        <w:rPr>
          <w:spacing w:val="-8"/>
        </w:rPr>
        <w:t xml:space="preserve"> </w:t>
      </w:r>
      <w:r w:rsidRPr="007E0A1C">
        <w:t>in</w:t>
      </w:r>
      <w:r w:rsidRPr="007E0A1C">
        <w:rPr>
          <w:spacing w:val="-8"/>
        </w:rPr>
        <w:t xml:space="preserve"> </w:t>
      </w:r>
      <w:r w:rsidRPr="007E0A1C">
        <w:t>the</w:t>
      </w:r>
      <w:r w:rsidRPr="007E0A1C">
        <w:rPr>
          <w:spacing w:val="-9"/>
        </w:rPr>
        <w:t xml:space="preserve"> </w:t>
      </w:r>
      <w:r w:rsidRPr="007E0A1C">
        <w:t>development</w:t>
      </w:r>
      <w:r w:rsidRPr="007E0A1C">
        <w:rPr>
          <w:spacing w:val="-8"/>
        </w:rPr>
        <w:t xml:space="preserve"> </w:t>
      </w:r>
      <w:r w:rsidRPr="007E0A1C">
        <w:t>process</w:t>
      </w:r>
      <w:r w:rsidRPr="007E0A1C">
        <w:rPr>
          <w:spacing w:val="-8"/>
        </w:rPr>
        <w:t xml:space="preserve"> </w:t>
      </w:r>
      <w:r w:rsidRPr="007E0A1C">
        <w:t>have</w:t>
      </w:r>
      <w:r w:rsidRPr="007E0A1C">
        <w:rPr>
          <w:spacing w:val="-9"/>
        </w:rPr>
        <w:t xml:space="preserve"> </w:t>
      </w:r>
      <w:r w:rsidRPr="007E0A1C">
        <w:t>committed</w:t>
      </w:r>
      <w:r w:rsidRPr="007E0A1C">
        <w:rPr>
          <w:spacing w:val="-8"/>
        </w:rPr>
        <w:t xml:space="preserve"> </w:t>
      </w:r>
      <w:r w:rsidRPr="007E0A1C">
        <w:t>funds,</w:t>
      </w:r>
      <w:r w:rsidRPr="007E0A1C">
        <w:rPr>
          <w:spacing w:val="-8"/>
        </w:rPr>
        <w:t xml:space="preserve"> </w:t>
      </w:r>
      <w:r w:rsidRPr="007E0A1C">
        <w:t>incurred</w:t>
      </w:r>
      <w:r w:rsidRPr="007E0A1C">
        <w:rPr>
          <w:spacing w:val="-8"/>
        </w:rPr>
        <w:t xml:space="preserve"> </w:t>
      </w:r>
      <w:r w:rsidRPr="007E0A1C">
        <w:t>costs</w:t>
      </w:r>
      <w:r w:rsidRPr="007E0A1C">
        <w:rPr>
          <w:spacing w:val="-8"/>
        </w:rPr>
        <w:t xml:space="preserve"> </w:t>
      </w:r>
      <w:r w:rsidRPr="007E0A1C">
        <w:t>or undertaken activities not authorized by 24 CFR Part 58 before approval of a release of funds by HUD;</w:t>
      </w:r>
      <w:r w:rsidRPr="007E0A1C">
        <w:rPr>
          <w:spacing w:val="-3"/>
        </w:rPr>
        <w:t xml:space="preserve"> </w:t>
      </w:r>
      <w:r w:rsidRPr="007E0A1C">
        <w:t>or</w:t>
      </w:r>
      <w:r w:rsidRPr="007E0A1C">
        <w:rPr>
          <w:spacing w:val="-4"/>
        </w:rPr>
        <w:t xml:space="preserve"> </w:t>
      </w:r>
      <w:r w:rsidRPr="007E0A1C">
        <w:t>(d)</w:t>
      </w:r>
      <w:r w:rsidRPr="007E0A1C">
        <w:rPr>
          <w:spacing w:val="-2"/>
        </w:rPr>
        <w:t xml:space="preserve"> </w:t>
      </w:r>
      <w:r w:rsidRPr="007E0A1C">
        <w:t>another</w:t>
      </w:r>
      <w:r w:rsidRPr="007E0A1C">
        <w:rPr>
          <w:spacing w:val="-2"/>
        </w:rPr>
        <w:t xml:space="preserve"> </w:t>
      </w:r>
      <w:r w:rsidRPr="007E0A1C">
        <w:t>Federal</w:t>
      </w:r>
      <w:r w:rsidRPr="007E0A1C">
        <w:rPr>
          <w:spacing w:val="-3"/>
        </w:rPr>
        <w:t xml:space="preserve"> </w:t>
      </w:r>
      <w:r w:rsidRPr="007E0A1C">
        <w:t>agency</w:t>
      </w:r>
      <w:r w:rsidRPr="007E0A1C">
        <w:rPr>
          <w:spacing w:val="-1"/>
        </w:rPr>
        <w:t xml:space="preserve"> </w:t>
      </w:r>
      <w:r w:rsidRPr="007E0A1C">
        <w:t>acting</w:t>
      </w:r>
      <w:r w:rsidRPr="007E0A1C">
        <w:rPr>
          <w:spacing w:val="-3"/>
        </w:rPr>
        <w:t xml:space="preserve"> </w:t>
      </w:r>
      <w:r w:rsidRPr="007E0A1C">
        <w:t>pursuant</w:t>
      </w:r>
      <w:r w:rsidRPr="007E0A1C">
        <w:rPr>
          <w:spacing w:val="-3"/>
        </w:rPr>
        <w:t xml:space="preserve"> </w:t>
      </w:r>
      <w:r w:rsidRPr="007E0A1C">
        <w:t>to</w:t>
      </w:r>
      <w:r w:rsidRPr="007E0A1C">
        <w:rPr>
          <w:spacing w:val="-3"/>
        </w:rPr>
        <w:t xml:space="preserve"> </w:t>
      </w:r>
      <w:r w:rsidRPr="007E0A1C">
        <w:t>40</w:t>
      </w:r>
      <w:r w:rsidRPr="007E0A1C">
        <w:rPr>
          <w:spacing w:val="-3"/>
        </w:rPr>
        <w:t xml:space="preserve"> </w:t>
      </w:r>
      <w:r w:rsidRPr="007E0A1C">
        <w:t>CFR</w:t>
      </w:r>
      <w:r w:rsidRPr="007E0A1C">
        <w:rPr>
          <w:spacing w:val="-3"/>
        </w:rPr>
        <w:t xml:space="preserve"> </w:t>
      </w:r>
      <w:r w:rsidRPr="007E0A1C">
        <w:t>Part</w:t>
      </w:r>
      <w:r w:rsidRPr="007E0A1C">
        <w:rPr>
          <w:spacing w:val="-3"/>
        </w:rPr>
        <w:t xml:space="preserve"> </w:t>
      </w:r>
      <w:r w:rsidRPr="007E0A1C">
        <w:t>1504</w:t>
      </w:r>
      <w:r w:rsidRPr="007E0A1C">
        <w:rPr>
          <w:spacing w:val="-3"/>
        </w:rPr>
        <w:t xml:space="preserve"> </w:t>
      </w:r>
      <w:r w:rsidRPr="007E0A1C">
        <w:t>has</w:t>
      </w:r>
      <w:r w:rsidRPr="007E0A1C">
        <w:rPr>
          <w:spacing w:val="-3"/>
        </w:rPr>
        <w:t xml:space="preserve"> </w:t>
      </w:r>
      <w:r w:rsidRPr="007E0A1C">
        <w:t>submitted</w:t>
      </w:r>
      <w:r w:rsidRPr="007E0A1C">
        <w:rPr>
          <w:spacing w:val="-3"/>
        </w:rPr>
        <w:t xml:space="preserve"> </w:t>
      </w:r>
      <w:r w:rsidRPr="007E0A1C">
        <w:t>a</w:t>
      </w:r>
      <w:r w:rsidRPr="007E0A1C">
        <w:rPr>
          <w:spacing w:val="-4"/>
        </w:rPr>
        <w:t xml:space="preserve"> </w:t>
      </w:r>
      <w:r w:rsidRPr="007E0A1C">
        <w:t>written finding</w:t>
      </w:r>
      <w:r w:rsidRPr="007E0A1C">
        <w:rPr>
          <w:spacing w:val="-7"/>
        </w:rPr>
        <w:t xml:space="preserve"> </w:t>
      </w:r>
      <w:r w:rsidRPr="007E0A1C">
        <w:t>that</w:t>
      </w:r>
      <w:r w:rsidRPr="007E0A1C">
        <w:rPr>
          <w:spacing w:val="-7"/>
        </w:rPr>
        <w:t xml:space="preserve"> </w:t>
      </w:r>
      <w:r w:rsidRPr="007E0A1C">
        <w:t>the</w:t>
      </w:r>
      <w:r w:rsidRPr="007E0A1C">
        <w:rPr>
          <w:spacing w:val="-8"/>
        </w:rPr>
        <w:t xml:space="preserve"> </w:t>
      </w:r>
      <w:r w:rsidRPr="007E0A1C">
        <w:t>project</w:t>
      </w:r>
      <w:r w:rsidRPr="007E0A1C">
        <w:rPr>
          <w:spacing w:val="-7"/>
        </w:rPr>
        <w:t xml:space="preserve"> </w:t>
      </w:r>
      <w:r w:rsidRPr="007E0A1C">
        <w:t>is</w:t>
      </w:r>
      <w:r w:rsidRPr="007E0A1C">
        <w:rPr>
          <w:spacing w:val="-5"/>
        </w:rPr>
        <w:t xml:space="preserve"> </w:t>
      </w:r>
      <w:r w:rsidRPr="007E0A1C">
        <w:t>unsatisfactory</w:t>
      </w:r>
      <w:r w:rsidRPr="007E0A1C">
        <w:rPr>
          <w:spacing w:val="-5"/>
        </w:rPr>
        <w:t xml:space="preserve"> </w:t>
      </w:r>
      <w:r w:rsidRPr="007E0A1C">
        <w:t>from</w:t>
      </w:r>
      <w:r w:rsidRPr="007E0A1C">
        <w:rPr>
          <w:spacing w:val="-7"/>
        </w:rPr>
        <w:t xml:space="preserve"> </w:t>
      </w:r>
      <w:r w:rsidRPr="007E0A1C">
        <w:t>the</w:t>
      </w:r>
      <w:r w:rsidRPr="007E0A1C">
        <w:rPr>
          <w:spacing w:val="-6"/>
        </w:rPr>
        <w:t xml:space="preserve"> </w:t>
      </w:r>
      <w:r w:rsidRPr="007E0A1C">
        <w:t>standpoint</w:t>
      </w:r>
      <w:r w:rsidRPr="007E0A1C">
        <w:rPr>
          <w:spacing w:val="-7"/>
        </w:rPr>
        <w:t xml:space="preserve"> </w:t>
      </w:r>
      <w:r w:rsidRPr="007E0A1C">
        <w:t>of</w:t>
      </w:r>
      <w:r w:rsidRPr="007E0A1C">
        <w:rPr>
          <w:spacing w:val="-8"/>
        </w:rPr>
        <w:t xml:space="preserve"> </w:t>
      </w:r>
      <w:r w:rsidRPr="007E0A1C">
        <w:t>environmental</w:t>
      </w:r>
      <w:r w:rsidRPr="007E0A1C">
        <w:rPr>
          <w:spacing w:val="-7"/>
        </w:rPr>
        <w:t xml:space="preserve"> </w:t>
      </w:r>
      <w:r w:rsidRPr="007E0A1C">
        <w:t>quality.</w:t>
      </w:r>
      <w:r w:rsidRPr="007E0A1C">
        <w:rPr>
          <w:spacing w:val="40"/>
        </w:rPr>
        <w:t xml:space="preserve"> </w:t>
      </w:r>
      <w:r w:rsidRPr="007E0A1C">
        <w:t>Objections must</w:t>
      </w:r>
      <w:r w:rsidRPr="007E0A1C">
        <w:rPr>
          <w:spacing w:val="-7"/>
        </w:rPr>
        <w:t xml:space="preserve"> </w:t>
      </w:r>
      <w:r w:rsidRPr="007E0A1C">
        <w:t>be</w:t>
      </w:r>
      <w:r w:rsidRPr="007E0A1C">
        <w:rPr>
          <w:spacing w:val="-7"/>
        </w:rPr>
        <w:t xml:space="preserve"> </w:t>
      </w:r>
      <w:r w:rsidRPr="007E0A1C">
        <w:t>prepared</w:t>
      </w:r>
      <w:r w:rsidRPr="007E0A1C">
        <w:rPr>
          <w:spacing w:val="-6"/>
        </w:rPr>
        <w:t xml:space="preserve"> </w:t>
      </w:r>
      <w:r w:rsidRPr="007E0A1C">
        <w:t>and</w:t>
      </w:r>
      <w:r w:rsidRPr="007E0A1C">
        <w:rPr>
          <w:spacing w:val="-6"/>
        </w:rPr>
        <w:t xml:space="preserve"> </w:t>
      </w:r>
      <w:r w:rsidRPr="007E0A1C">
        <w:t>submitted</w:t>
      </w:r>
      <w:r w:rsidRPr="007E0A1C">
        <w:rPr>
          <w:spacing w:val="-6"/>
        </w:rPr>
        <w:t xml:space="preserve"> </w:t>
      </w:r>
      <w:r w:rsidRPr="007E0A1C">
        <w:t>in</w:t>
      </w:r>
      <w:r w:rsidRPr="007E0A1C">
        <w:rPr>
          <w:spacing w:val="-6"/>
        </w:rPr>
        <w:t xml:space="preserve"> </w:t>
      </w:r>
      <w:r w:rsidRPr="007E0A1C">
        <w:t>accordance</w:t>
      </w:r>
      <w:r w:rsidRPr="007E0A1C">
        <w:rPr>
          <w:spacing w:val="-7"/>
        </w:rPr>
        <w:t xml:space="preserve"> </w:t>
      </w:r>
      <w:r w:rsidRPr="007E0A1C">
        <w:t>with</w:t>
      </w:r>
      <w:r w:rsidRPr="007E0A1C">
        <w:rPr>
          <w:spacing w:val="-7"/>
        </w:rPr>
        <w:t xml:space="preserve"> </w:t>
      </w:r>
      <w:r w:rsidRPr="007E0A1C">
        <w:t>the</w:t>
      </w:r>
      <w:r w:rsidRPr="007E0A1C">
        <w:rPr>
          <w:spacing w:val="-7"/>
        </w:rPr>
        <w:t xml:space="preserve"> </w:t>
      </w:r>
      <w:r w:rsidRPr="007E0A1C">
        <w:t>required</w:t>
      </w:r>
      <w:r w:rsidRPr="007E0A1C">
        <w:rPr>
          <w:spacing w:val="-6"/>
        </w:rPr>
        <w:t xml:space="preserve"> </w:t>
      </w:r>
      <w:r w:rsidRPr="007E0A1C">
        <w:t>procedures</w:t>
      </w:r>
      <w:r w:rsidRPr="007E0A1C">
        <w:rPr>
          <w:spacing w:val="-4"/>
        </w:rPr>
        <w:t xml:space="preserve"> </w:t>
      </w:r>
      <w:r w:rsidRPr="007E0A1C">
        <w:t>(24</w:t>
      </w:r>
      <w:r w:rsidRPr="007E0A1C">
        <w:rPr>
          <w:spacing w:val="-6"/>
        </w:rPr>
        <w:t xml:space="preserve"> </w:t>
      </w:r>
      <w:r w:rsidRPr="007E0A1C">
        <w:t>CFR</w:t>
      </w:r>
      <w:r w:rsidRPr="007E0A1C">
        <w:rPr>
          <w:spacing w:val="-6"/>
        </w:rPr>
        <w:t xml:space="preserve"> </w:t>
      </w:r>
      <w:r w:rsidRPr="007E0A1C">
        <w:t>Part</w:t>
      </w:r>
      <w:r w:rsidRPr="007E0A1C">
        <w:rPr>
          <w:spacing w:val="-6"/>
        </w:rPr>
        <w:t xml:space="preserve"> </w:t>
      </w:r>
      <w:r w:rsidRPr="007E0A1C">
        <w:t>58,</w:t>
      </w:r>
      <w:r w:rsidRPr="007E0A1C">
        <w:rPr>
          <w:spacing w:val="-6"/>
        </w:rPr>
        <w:t xml:space="preserve"> </w:t>
      </w:r>
      <w:r w:rsidRPr="007E0A1C">
        <w:rPr>
          <w:spacing w:val="-4"/>
        </w:rPr>
        <w:t>Sec.</w:t>
      </w:r>
    </w:p>
    <w:p w14:paraId="0D94EE2A" w14:textId="77777777" w:rsidR="00EF7397" w:rsidRPr="007E0A1C" w:rsidRDefault="00EF7397">
      <w:pPr>
        <w:pStyle w:val="BodyText"/>
        <w:jc w:val="both"/>
      </w:pPr>
    </w:p>
    <w:p w14:paraId="733158EA" w14:textId="22B9518B" w:rsidR="00234432" w:rsidRPr="007E0A1C" w:rsidRDefault="00234432" w:rsidP="00234432">
      <w:pPr>
        <w:tabs>
          <w:tab w:val="left" w:pos="2770"/>
        </w:tabs>
        <w:rPr>
          <w:sz w:val="24"/>
          <w:szCs w:val="24"/>
        </w:rPr>
      </w:pPr>
      <w:r w:rsidRPr="007E0A1C">
        <w:rPr>
          <w:sz w:val="24"/>
          <w:szCs w:val="24"/>
        </w:rPr>
        <w:tab/>
      </w:r>
    </w:p>
    <w:p w14:paraId="41945AA9" w14:textId="472CF4D4" w:rsidR="00234432" w:rsidRPr="007E0A1C" w:rsidRDefault="00234432" w:rsidP="00234432">
      <w:pPr>
        <w:tabs>
          <w:tab w:val="left" w:pos="2770"/>
        </w:tabs>
        <w:sectPr w:rsidR="00234432" w:rsidRPr="007E0A1C">
          <w:pgSz w:w="12240" w:h="15840"/>
          <w:pgMar w:top="1080" w:right="1080" w:bottom="280" w:left="1440" w:header="720" w:footer="720" w:gutter="0"/>
          <w:cols w:space="720"/>
        </w:sectPr>
      </w:pPr>
      <w:r w:rsidRPr="007E0A1C">
        <w:tab/>
      </w:r>
    </w:p>
    <w:p w14:paraId="7366CAED" w14:textId="04697C60" w:rsidR="00EF7397" w:rsidRPr="007E0A1C" w:rsidRDefault="00E95F8B">
      <w:pPr>
        <w:pStyle w:val="BodyText"/>
        <w:spacing w:before="71"/>
      </w:pPr>
      <w:r w:rsidRPr="007E0A1C">
        <w:lastRenderedPageBreak/>
        <w:t>58.76) and</w:t>
      </w:r>
      <w:r w:rsidRPr="007E0A1C">
        <w:rPr>
          <w:spacing w:val="30"/>
        </w:rPr>
        <w:t xml:space="preserve"> </w:t>
      </w:r>
      <w:r w:rsidRPr="007E0A1C">
        <w:t>shall</w:t>
      </w:r>
      <w:r w:rsidRPr="007E0A1C">
        <w:rPr>
          <w:spacing w:val="28"/>
        </w:rPr>
        <w:t xml:space="preserve"> </w:t>
      </w:r>
      <w:r w:rsidRPr="007E0A1C">
        <w:t>be</w:t>
      </w:r>
      <w:r w:rsidRPr="007E0A1C">
        <w:rPr>
          <w:spacing w:val="29"/>
        </w:rPr>
        <w:t xml:space="preserve"> </w:t>
      </w:r>
      <w:r w:rsidRPr="007E0A1C">
        <w:t>addressed</w:t>
      </w:r>
      <w:r w:rsidRPr="007E0A1C">
        <w:rPr>
          <w:spacing w:val="28"/>
        </w:rPr>
        <w:t xml:space="preserve"> </w:t>
      </w:r>
      <w:r w:rsidRPr="007E0A1C">
        <w:t>to</w:t>
      </w:r>
      <w:r w:rsidRPr="007E0A1C">
        <w:rPr>
          <w:spacing w:val="30"/>
        </w:rPr>
        <w:t xml:space="preserve"> </w:t>
      </w:r>
      <w:r w:rsidR="007E0A1C" w:rsidRPr="007E0A1C">
        <w:t xml:space="preserve">HUD Office of Disaster Recovery at </w:t>
      </w:r>
      <w:hyperlink r:id="rId5" w:history="1">
        <w:r w:rsidR="007E0A1C" w:rsidRPr="007E0A1C">
          <w:rPr>
            <w:rStyle w:val="Hyperlink"/>
          </w:rPr>
          <w:t>disaster_recovery@hud.gov</w:t>
        </w:r>
      </w:hyperlink>
      <w:r w:rsidRPr="007E0A1C">
        <w:rPr>
          <w:color w:val="000000"/>
        </w:rPr>
        <w:t>.</w:t>
      </w:r>
      <w:r w:rsidRPr="007E0A1C">
        <w:rPr>
          <w:color w:val="000000"/>
          <w:spacing w:val="30"/>
        </w:rPr>
        <w:t xml:space="preserve"> </w:t>
      </w:r>
      <w:r w:rsidRPr="007E0A1C">
        <w:rPr>
          <w:color w:val="000000"/>
        </w:rPr>
        <w:t>Potential</w:t>
      </w:r>
      <w:r w:rsidRPr="007E0A1C">
        <w:rPr>
          <w:color w:val="000000"/>
          <w:spacing w:val="28"/>
        </w:rPr>
        <w:t xml:space="preserve"> </w:t>
      </w:r>
      <w:r w:rsidRPr="007E0A1C">
        <w:rPr>
          <w:color w:val="000000"/>
        </w:rPr>
        <w:t>objectors</w:t>
      </w:r>
      <w:r w:rsidRPr="007E0A1C">
        <w:rPr>
          <w:color w:val="000000"/>
          <w:spacing w:val="28"/>
        </w:rPr>
        <w:t xml:space="preserve"> </w:t>
      </w:r>
      <w:r w:rsidRPr="007E0A1C">
        <w:rPr>
          <w:color w:val="000000"/>
        </w:rPr>
        <w:t>should contact HUD to verify the actual last day of the objection period.</w:t>
      </w:r>
    </w:p>
    <w:p w14:paraId="4983D584" w14:textId="77777777" w:rsidR="00EF7397" w:rsidRPr="007E0A1C" w:rsidRDefault="00EF7397">
      <w:pPr>
        <w:pStyle w:val="BodyText"/>
      </w:pPr>
    </w:p>
    <w:p w14:paraId="61A306B0" w14:textId="77777777" w:rsidR="00EF7397" w:rsidRPr="007E0A1C" w:rsidRDefault="00EF7397">
      <w:pPr>
        <w:pStyle w:val="BodyText"/>
      </w:pPr>
    </w:p>
    <w:p w14:paraId="464470B1" w14:textId="77777777" w:rsidR="00EF7397" w:rsidRPr="007E0A1C" w:rsidRDefault="00EF7397">
      <w:pPr>
        <w:pStyle w:val="BodyText"/>
      </w:pPr>
    </w:p>
    <w:p w14:paraId="4AA41F93" w14:textId="77777777" w:rsidR="00EF7397" w:rsidRPr="007E0A1C" w:rsidRDefault="00E95F8B">
      <w:pPr>
        <w:pStyle w:val="BodyText"/>
        <w:ind w:right="7037"/>
      </w:pPr>
      <w:r w:rsidRPr="007E0A1C">
        <w:t xml:space="preserve">Matt Sawyers </w:t>
      </w:r>
      <w:r w:rsidRPr="007E0A1C">
        <w:rPr>
          <w:spacing w:val="-2"/>
        </w:rPr>
        <w:t>Commissioner</w:t>
      </w:r>
    </w:p>
    <w:p w14:paraId="155C2C1D" w14:textId="77777777" w:rsidR="00EF7397" w:rsidRDefault="00E95F8B">
      <w:pPr>
        <w:pStyle w:val="BodyText"/>
      </w:pPr>
      <w:r w:rsidRPr="007E0A1C">
        <w:t>Kentucky</w:t>
      </w:r>
      <w:r w:rsidRPr="007E0A1C">
        <w:rPr>
          <w:spacing w:val="-2"/>
        </w:rPr>
        <w:t xml:space="preserve"> </w:t>
      </w:r>
      <w:r w:rsidRPr="007E0A1C">
        <w:t>Department</w:t>
      </w:r>
      <w:r w:rsidRPr="007E0A1C">
        <w:rPr>
          <w:spacing w:val="-3"/>
        </w:rPr>
        <w:t xml:space="preserve"> </w:t>
      </w:r>
      <w:r w:rsidRPr="007E0A1C">
        <w:t>for</w:t>
      </w:r>
      <w:r w:rsidRPr="007E0A1C">
        <w:rPr>
          <w:spacing w:val="-2"/>
        </w:rPr>
        <w:t xml:space="preserve"> </w:t>
      </w:r>
      <w:r w:rsidRPr="007E0A1C">
        <w:t>Local</w:t>
      </w:r>
      <w:r w:rsidRPr="007E0A1C">
        <w:rPr>
          <w:spacing w:val="-2"/>
        </w:rPr>
        <w:t xml:space="preserve"> Government</w:t>
      </w:r>
    </w:p>
    <w:sectPr w:rsidR="00EF7397">
      <w:pgSz w:w="12240" w:h="15840"/>
      <w:pgMar w:top="108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F7397"/>
    <w:rsid w:val="00234432"/>
    <w:rsid w:val="003771AB"/>
    <w:rsid w:val="00494771"/>
    <w:rsid w:val="00672A3C"/>
    <w:rsid w:val="007E0A1C"/>
    <w:rsid w:val="009D071A"/>
    <w:rsid w:val="00E95F8B"/>
    <w:rsid w:val="00EF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6D57"/>
  <w15:docId w15:val="{2DCC94CE-7242-40DA-A0AA-87E1E54C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35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4771"/>
    <w:rPr>
      <w:color w:val="0000FF" w:themeColor="hyperlink"/>
      <w:u w:val="single"/>
    </w:rPr>
  </w:style>
  <w:style w:type="character" w:styleId="UnresolvedMention">
    <w:name w:val="Unresolved Mention"/>
    <w:basedOn w:val="DefaultParagraphFont"/>
    <w:uiPriority w:val="99"/>
    <w:semiHidden/>
    <w:unhideWhenUsed/>
    <w:rsid w:val="00494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saster_recovery@hud.gov" TargetMode="External"/><Relationship Id="rId10" Type="http://schemas.openxmlformats.org/officeDocument/2006/relationships/customXml" Target="../customXml/item3.xml"/><Relationship Id="rId4" Type="http://schemas.openxmlformats.org/officeDocument/2006/relationships/hyperlink" Target="mailto:jennifer.peters@ky.gov."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2022 CDBG-DR Programs &amp; Projects</Value>
    </Document_x0020_Sub-Section>
  </documentManagement>
</p:properties>
</file>

<file path=customXml/itemProps1.xml><?xml version="1.0" encoding="utf-8"?>
<ds:datastoreItem xmlns:ds="http://schemas.openxmlformats.org/officeDocument/2006/customXml" ds:itemID="{FCFFD093-1BB1-4E0F-9F06-2DB28E3B4E39}"/>
</file>

<file path=customXml/itemProps2.xml><?xml version="1.0" encoding="utf-8"?>
<ds:datastoreItem xmlns:ds="http://schemas.openxmlformats.org/officeDocument/2006/customXml" ds:itemID="{9651C8D0-E618-448B-B5D4-35073000F6C6}"/>
</file>

<file path=customXml/itemProps3.xml><?xml version="1.0" encoding="utf-8"?>
<ds:datastoreItem xmlns:ds="http://schemas.openxmlformats.org/officeDocument/2006/customXml" ds:itemID="{B89E79BD-68C9-45B7-AD06-6A4A2FFB6053}"/>
</file>

<file path=docProps/app.xml><?xml version="1.0" encoding="utf-8"?>
<Properties xmlns="http://schemas.openxmlformats.org/officeDocument/2006/extended-properties" xmlns:vt="http://schemas.openxmlformats.org/officeDocument/2006/docPropsVTypes">
  <Template>Normal.dotm</Template>
  <TotalTime>114</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Office of Technology</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CDBG-DR Single Family Rehab-Reconstruction - Public Notice</dc:title>
  <dc:creator>Rob Myers</dc:creator>
  <cp:lastModifiedBy>Peters, Jennifer (DLG)</cp:lastModifiedBy>
  <cp:revision>4</cp:revision>
  <dcterms:created xsi:type="dcterms:W3CDTF">2025-09-22T18:17:00Z</dcterms:created>
  <dcterms:modified xsi:type="dcterms:W3CDTF">2025-09-23T11:42:00Z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2025-09-22T00:00:00Z</vt:filetime>
  </property>
  <property fmtid="{D5CDD505-2E9C-101B-9397-08002B2CF9AE}" pid="3" name="Creator">
    <vt:lpwstr>Acrobat PDFMaker 23 for Word</vt:lpwstr>
  </property>
  <property fmtid="{D5CDD505-2E9C-101B-9397-08002B2CF9AE}" pid="4" name="LastSaved">
    <vt:filetime>2025-09-22T00:00:00Z</vt:filetime>
  </property>
  <property fmtid="{D5CDD505-2E9C-101B-9397-08002B2CF9AE}" pid="5" name="Producer">
    <vt:lpwstr>Adobe PDF Library 23.3.233</vt:lpwstr>
  </property>
  <property fmtid="{D5CDD505-2E9C-101B-9397-08002B2CF9AE}" pid="6" name="ContentTypeId">
    <vt:lpwstr>0x010100DD81549B557B3044B885155E81CEFB8300BF4F60ED156CE94681D2DE44B6E56191</vt:lpwstr>
  </property>
</Properties>
</file>